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FD13" w14:textId="769968DC" w:rsidR="00B927DB" w:rsidRPr="00065FF0" w:rsidRDefault="00065FF0" w:rsidP="53933A00">
      <w:pPr>
        <w:rPr>
          <w:sz w:val="32"/>
          <w:szCs w:val="32"/>
        </w:rPr>
      </w:pPr>
      <w:r>
        <w:rPr>
          <w:sz w:val="32"/>
          <w:szCs w:val="32"/>
        </w:rPr>
        <w:t xml:space="preserve">2023 </w:t>
      </w:r>
      <w:r w:rsidR="001C4BB4" w:rsidRPr="53933A00">
        <w:rPr>
          <w:sz w:val="32"/>
          <w:szCs w:val="32"/>
        </w:rPr>
        <w:t>RFP Information Session</w:t>
      </w:r>
      <w:r w:rsidR="0013596E" w:rsidRPr="53933A00">
        <w:rPr>
          <w:sz w:val="32"/>
          <w:szCs w:val="32"/>
        </w:rPr>
        <w:t xml:space="preserve"> </w:t>
      </w:r>
      <w:r>
        <w:rPr>
          <w:sz w:val="32"/>
          <w:szCs w:val="32"/>
        </w:rPr>
        <w:t xml:space="preserve">Questions &amp; Answers </w:t>
      </w:r>
    </w:p>
    <w:p w14:paraId="4DEFA457" w14:textId="720DE74B" w:rsidR="54D2E13D" w:rsidRPr="00296E3C" w:rsidRDefault="54D2E13D" w:rsidP="00B927DB">
      <w:pPr>
        <w:spacing w:line="240" w:lineRule="auto"/>
        <w:rPr>
          <w:rFonts w:cstheme="minorHAnsi"/>
          <w:sz w:val="24"/>
          <w:szCs w:val="24"/>
        </w:rPr>
      </w:pPr>
      <w:r w:rsidRPr="00296E3C">
        <w:rPr>
          <w:rFonts w:cstheme="minorHAnsi"/>
          <w:sz w:val="24"/>
          <w:szCs w:val="24"/>
        </w:rPr>
        <w:t>Q1:</w:t>
      </w:r>
      <w:r w:rsidRPr="00296E3C">
        <w:rPr>
          <w:rFonts w:cstheme="minorHAnsi"/>
          <w:sz w:val="24"/>
          <w:szCs w:val="24"/>
        </w:rPr>
        <w:tab/>
      </w:r>
      <w:r w:rsidR="1F51F86B" w:rsidRPr="00296E3C">
        <w:rPr>
          <w:rFonts w:cstheme="minorHAnsi"/>
          <w:sz w:val="24"/>
          <w:szCs w:val="24"/>
        </w:rPr>
        <w:t>Are there limitations to the document such as character limits or page limits?</w:t>
      </w:r>
    </w:p>
    <w:p w14:paraId="58D1D705" w14:textId="2BB13065" w:rsidR="1F51F86B" w:rsidRPr="00296E3C" w:rsidRDefault="1F51F86B" w:rsidP="00B927DB">
      <w:pPr>
        <w:spacing w:line="240" w:lineRule="auto"/>
        <w:rPr>
          <w:rFonts w:cstheme="minorHAnsi"/>
          <w:sz w:val="24"/>
          <w:szCs w:val="24"/>
        </w:rPr>
      </w:pPr>
      <w:r w:rsidRPr="00296E3C">
        <w:rPr>
          <w:rFonts w:cstheme="minorHAnsi"/>
          <w:sz w:val="24"/>
          <w:szCs w:val="24"/>
        </w:rPr>
        <w:t>A1:</w:t>
      </w:r>
      <w:r w:rsidRPr="00296E3C">
        <w:rPr>
          <w:rFonts w:cstheme="minorHAnsi"/>
          <w:sz w:val="24"/>
          <w:szCs w:val="24"/>
        </w:rPr>
        <w:tab/>
        <w:t>No, we did not put any limitations on any of the tex</w:t>
      </w:r>
      <w:r w:rsidR="00854CB4" w:rsidRPr="00296E3C">
        <w:rPr>
          <w:rFonts w:cstheme="minorHAnsi"/>
          <w:sz w:val="24"/>
          <w:szCs w:val="24"/>
        </w:rPr>
        <w:t xml:space="preserve">t </w:t>
      </w:r>
      <w:r w:rsidRPr="00296E3C">
        <w:rPr>
          <w:rFonts w:cstheme="minorHAnsi"/>
          <w:sz w:val="24"/>
          <w:szCs w:val="24"/>
        </w:rPr>
        <w:t>boxes this year.</w:t>
      </w:r>
    </w:p>
    <w:p w14:paraId="5322F3C6" w14:textId="165CBB8F" w:rsidR="01D099A9" w:rsidRPr="00296E3C" w:rsidRDefault="01D099A9" w:rsidP="00B927DB">
      <w:pPr>
        <w:spacing w:line="240" w:lineRule="auto"/>
        <w:rPr>
          <w:rFonts w:cstheme="minorHAnsi"/>
          <w:sz w:val="24"/>
          <w:szCs w:val="24"/>
        </w:rPr>
      </w:pPr>
      <w:r w:rsidRPr="00296E3C">
        <w:rPr>
          <w:rFonts w:cstheme="minorHAnsi"/>
          <w:sz w:val="24"/>
          <w:szCs w:val="24"/>
        </w:rPr>
        <w:t>Q2:</w:t>
      </w:r>
      <w:r w:rsidRPr="00296E3C">
        <w:rPr>
          <w:rFonts w:cstheme="minorHAnsi"/>
          <w:sz w:val="24"/>
          <w:szCs w:val="24"/>
        </w:rPr>
        <w:tab/>
        <w:t xml:space="preserve"> What kind of expenses can flow through diversion and early intervention</w:t>
      </w:r>
      <w:r w:rsidR="19615B0F" w:rsidRPr="00296E3C">
        <w:rPr>
          <w:rFonts w:cstheme="minorHAnsi"/>
          <w:sz w:val="24"/>
          <w:szCs w:val="24"/>
        </w:rPr>
        <w:t>?</w:t>
      </w:r>
    </w:p>
    <w:p w14:paraId="59500A40" w14:textId="6B48610A" w:rsidR="19615B0F" w:rsidRPr="00296E3C" w:rsidRDefault="19615B0F" w:rsidP="00B927DB">
      <w:pPr>
        <w:spacing w:line="240" w:lineRule="auto"/>
        <w:rPr>
          <w:rFonts w:cstheme="minorHAnsi"/>
          <w:sz w:val="24"/>
          <w:szCs w:val="24"/>
        </w:rPr>
      </w:pPr>
      <w:r w:rsidRPr="00296E3C">
        <w:rPr>
          <w:rFonts w:cstheme="minorHAnsi"/>
          <w:sz w:val="24"/>
          <w:szCs w:val="24"/>
        </w:rPr>
        <w:t>A2:</w:t>
      </w:r>
      <w:r w:rsidRPr="00296E3C">
        <w:rPr>
          <w:rFonts w:cstheme="minorHAnsi"/>
          <w:sz w:val="24"/>
          <w:szCs w:val="24"/>
        </w:rPr>
        <w:tab/>
        <w:t>The financial assistance could be a myriad of things</w:t>
      </w:r>
      <w:r w:rsidR="72D16965" w:rsidRPr="00296E3C">
        <w:rPr>
          <w:rFonts w:cstheme="minorHAnsi"/>
          <w:sz w:val="24"/>
          <w:szCs w:val="24"/>
        </w:rPr>
        <w:t xml:space="preserve">. It’s about having problem solving conversations and sometimes there’s </w:t>
      </w:r>
      <w:r w:rsidR="00065FF0" w:rsidRPr="00296E3C">
        <w:rPr>
          <w:rFonts w:cstheme="minorHAnsi"/>
          <w:sz w:val="24"/>
          <w:szCs w:val="24"/>
        </w:rPr>
        <w:t>an attachment</w:t>
      </w:r>
      <w:r w:rsidR="140328EF" w:rsidRPr="00296E3C">
        <w:rPr>
          <w:rFonts w:cstheme="minorHAnsi"/>
          <w:sz w:val="24"/>
          <w:szCs w:val="24"/>
        </w:rPr>
        <w:t xml:space="preserve"> of money to that.  For instance</w:t>
      </w:r>
      <w:r w:rsidR="00065FF0" w:rsidRPr="00296E3C">
        <w:rPr>
          <w:rFonts w:cstheme="minorHAnsi"/>
          <w:sz w:val="24"/>
          <w:szCs w:val="24"/>
        </w:rPr>
        <w:t>,</w:t>
      </w:r>
      <w:r w:rsidR="140328EF" w:rsidRPr="00296E3C">
        <w:rPr>
          <w:rFonts w:cstheme="minorHAnsi"/>
          <w:sz w:val="24"/>
          <w:szCs w:val="24"/>
        </w:rPr>
        <w:t xml:space="preserve"> </w:t>
      </w:r>
      <w:r w:rsidR="00065FF0" w:rsidRPr="00296E3C">
        <w:rPr>
          <w:rFonts w:cstheme="minorHAnsi"/>
          <w:sz w:val="24"/>
          <w:szCs w:val="24"/>
        </w:rPr>
        <w:t xml:space="preserve">bus tickets can be purchased for clients to be relocated with family members. </w:t>
      </w:r>
      <w:r w:rsidR="140328EF" w:rsidRPr="00296E3C">
        <w:rPr>
          <w:rFonts w:cstheme="minorHAnsi"/>
          <w:sz w:val="24"/>
          <w:szCs w:val="24"/>
        </w:rPr>
        <w:t>Also</w:t>
      </w:r>
      <w:r w:rsidR="00065FF0" w:rsidRPr="00296E3C">
        <w:rPr>
          <w:rFonts w:cstheme="minorHAnsi"/>
          <w:sz w:val="24"/>
          <w:szCs w:val="24"/>
        </w:rPr>
        <w:t>, we have seen the funds be used to purchase</w:t>
      </w:r>
      <w:r w:rsidR="140328EF" w:rsidRPr="00296E3C">
        <w:rPr>
          <w:rFonts w:cstheme="minorHAnsi"/>
          <w:sz w:val="24"/>
          <w:szCs w:val="24"/>
        </w:rPr>
        <w:t xml:space="preserve"> furnitu</w:t>
      </w:r>
      <w:r w:rsidR="5EF108C6" w:rsidRPr="00296E3C">
        <w:rPr>
          <w:rFonts w:cstheme="minorHAnsi"/>
          <w:sz w:val="24"/>
          <w:szCs w:val="24"/>
        </w:rPr>
        <w:t>re</w:t>
      </w:r>
      <w:r w:rsidR="00065FF0" w:rsidRPr="00296E3C">
        <w:rPr>
          <w:rFonts w:cstheme="minorHAnsi"/>
          <w:sz w:val="24"/>
          <w:szCs w:val="24"/>
        </w:rPr>
        <w:t xml:space="preserve"> for clients enrolled in the project and for</w:t>
      </w:r>
      <w:r w:rsidR="5EF108C6" w:rsidRPr="00296E3C">
        <w:rPr>
          <w:rFonts w:cstheme="minorHAnsi"/>
          <w:sz w:val="24"/>
          <w:szCs w:val="24"/>
        </w:rPr>
        <w:t xml:space="preserve"> moving expenses </w:t>
      </w:r>
      <w:r w:rsidR="003038A0" w:rsidRPr="00296E3C">
        <w:rPr>
          <w:rFonts w:cstheme="minorHAnsi"/>
          <w:sz w:val="24"/>
          <w:szCs w:val="24"/>
        </w:rPr>
        <w:t xml:space="preserve">such as </w:t>
      </w:r>
      <w:r w:rsidR="5EF108C6" w:rsidRPr="00296E3C">
        <w:rPr>
          <w:rFonts w:cstheme="minorHAnsi"/>
          <w:sz w:val="24"/>
          <w:szCs w:val="24"/>
        </w:rPr>
        <w:t>security deposits, firs</w:t>
      </w:r>
      <w:r w:rsidR="00065FF0" w:rsidRPr="00296E3C">
        <w:rPr>
          <w:rFonts w:cstheme="minorHAnsi"/>
          <w:sz w:val="24"/>
          <w:szCs w:val="24"/>
        </w:rPr>
        <w:t>t, and</w:t>
      </w:r>
      <w:r w:rsidR="5EF108C6" w:rsidRPr="00296E3C">
        <w:rPr>
          <w:rFonts w:cstheme="minorHAnsi"/>
          <w:sz w:val="24"/>
          <w:szCs w:val="24"/>
        </w:rPr>
        <w:t xml:space="preserve"> last month’s rent</w:t>
      </w:r>
      <w:r w:rsidR="00065FF0" w:rsidRPr="00296E3C">
        <w:rPr>
          <w:rFonts w:cstheme="minorHAnsi"/>
          <w:sz w:val="24"/>
          <w:szCs w:val="24"/>
        </w:rPr>
        <w:t>.</w:t>
      </w:r>
    </w:p>
    <w:p w14:paraId="0E661195" w14:textId="21270266" w:rsidR="1D95EDF8" w:rsidRPr="00296E3C" w:rsidRDefault="1D95EDF8" w:rsidP="00B927DB">
      <w:pPr>
        <w:spacing w:line="240" w:lineRule="auto"/>
        <w:rPr>
          <w:rFonts w:cstheme="minorHAnsi"/>
          <w:sz w:val="24"/>
          <w:szCs w:val="24"/>
        </w:rPr>
      </w:pPr>
      <w:r w:rsidRPr="00296E3C">
        <w:rPr>
          <w:rFonts w:cstheme="minorHAnsi"/>
          <w:sz w:val="24"/>
          <w:szCs w:val="24"/>
        </w:rPr>
        <w:t>Q3:</w:t>
      </w:r>
      <w:r w:rsidRPr="00296E3C">
        <w:rPr>
          <w:rFonts w:cstheme="minorHAnsi"/>
          <w:sz w:val="24"/>
          <w:szCs w:val="24"/>
        </w:rPr>
        <w:tab/>
        <w:t>Is it your intent to fund more than one application for each of the funding sources or some of them</w:t>
      </w:r>
      <w:r w:rsidR="498B421F" w:rsidRPr="00296E3C">
        <w:rPr>
          <w:rFonts w:cstheme="minorHAnsi"/>
          <w:sz w:val="24"/>
          <w:szCs w:val="24"/>
        </w:rPr>
        <w:t xml:space="preserve"> since we may have multiple grantees?</w:t>
      </w:r>
    </w:p>
    <w:p w14:paraId="799A13DF" w14:textId="281C5F1F" w:rsidR="498B421F" w:rsidRPr="00296E3C" w:rsidRDefault="498B421F" w:rsidP="00B927DB">
      <w:pPr>
        <w:spacing w:line="240" w:lineRule="auto"/>
        <w:rPr>
          <w:rFonts w:cstheme="minorHAnsi"/>
          <w:sz w:val="24"/>
          <w:szCs w:val="24"/>
        </w:rPr>
      </w:pPr>
      <w:r w:rsidRPr="00296E3C">
        <w:rPr>
          <w:rFonts w:cstheme="minorHAnsi"/>
          <w:sz w:val="24"/>
          <w:szCs w:val="24"/>
        </w:rPr>
        <w:t>A3:</w:t>
      </w:r>
      <w:r w:rsidRPr="00296E3C">
        <w:rPr>
          <w:rFonts w:cstheme="minorHAnsi"/>
          <w:sz w:val="24"/>
          <w:szCs w:val="24"/>
        </w:rPr>
        <w:tab/>
        <w:t>Possibly. It depends on w</w:t>
      </w:r>
      <w:r w:rsidR="0075381A" w:rsidRPr="00296E3C">
        <w:rPr>
          <w:rFonts w:cstheme="minorHAnsi"/>
          <w:sz w:val="24"/>
          <w:szCs w:val="24"/>
        </w:rPr>
        <w:t xml:space="preserve">hich system area, what types of proposals we get, and how we can best meet the needs in the community. It may not be effective to fund more than one project </w:t>
      </w:r>
      <w:r w:rsidR="003038A0" w:rsidRPr="00296E3C">
        <w:rPr>
          <w:rFonts w:cstheme="minorHAnsi"/>
          <w:sz w:val="24"/>
          <w:szCs w:val="24"/>
        </w:rPr>
        <w:t xml:space="preserve">such as the State of Florida rapid rehousing and TANF homeless prevention funding. </w:t>
      </w:r>
      <w:r w:rsidR="0075381A" w:rsidRPr="00296E3C">
        <w:rPr>
          <w:rFonts w:cstheme="minorHAnsi"/>
          <w:sz w:val="24"/>
          <w:szCs w:val="24"/>
        </w:rPr>
        <w:t xml:space="preserve"> </w:t>
      </w:r>
      <w:r w:rsidR="003038A0" w:rsidRPr="00296E3C">
        <w:rPr>
          <w:rFonts w:cstheme="minorHAnsi"/>
          <w:sz w:val="24"/>
          <w:szCs w:val="24"/>
        </w:rPr>
        <w:t>However, we can potentially see the diversion and early intervention funding dispersed between multiple grantees.</w:t>
      </w:r>
    </w:p>
    <w:p w14:paraId="01A1A3F8" w14:textId="56A86120" w:rsidR="0160E934" w:rsidRPr="00296E3C" w:rsidRDefault="0160E934" w:rsidP="00B927DB">
      <w:pPr>
        <w:spacing w:line="240" w:lineRule="auto"/>
        <w:rPr>
          <w:rFonts w:cstheme="minorHAnsi"/>
          <w:sz w:val="24"/>
          <w:szCs w:val="24"/>
        </w:rPr>
      </w:pPr>
      <w:r w:rsidRPr="00296E3C">
        <w:rPr>
          <w:rFonts w:cstheme="minorHAnsi"/>
          <w:sz w:val="24"/>
          <w:szCs w:val="24"/>
        </w:rPr>
        <w:t>Q4:</w:t>
      </w:r>
      <w:r w:rsidRPr="00296E3C">
        <w:rPr>
          <w:rFonts w:cstheme="minorHAnsi"/>
          <w:sz w:val="24"/>
          <w:szCs w:val="24"/>
        </w:rPr>
        <w:tab/>
      </w:r>
      <w:r w:rsidR="26D7AE14" w:rsidRPr="00296E3C">
        <w:rPr>
          <w:rFonts w:cstheme="minorHAnsi"/>
          <w:sz w:val="24"/>
          <w:szCs w:val="24"/>
        </w:rPr>
        <w:t>On the diversion and early intervention</w:t>
      </w:r>
      <w:r w:rsidR="0075381A" w:rsidRPr="00296E3C">
        <w:rPr>
          <w:rFonts w:cstheme="minorHAnsi"/>
          <w:sz w:val="24"/>
          <w:szCs w:val="24"/>
        </w:rPr>
        <w:t>,</w:t>
      </w:r>
      <w:r w:rsidR="26D7AE14" w:rsidRPr="00296E3C">
        <w:rPr>
          <w:rFonts w:cstheme="minorHAnsi"/>
          <w:sz w:val="24"/>
          <w:szCs w:val="24"/>
        </w:rPr>
        <w:t xml:space="preserve"> will organization</w:t>
      </w:r>
      <w:r w:rsidR="0075381A" w:rsidRPr="00296E3C">
        <w:rPr>
          <w:rFonts w:cstheme="minorHAnsi"/>
          <w:sz w:val="24"/>
          <w:szCs w:val="24"/>
        </w:rPr>
        <w:t>s</w:t>
      </w:r>
      <w:r w:rsidR="26D7AE14" w:rsidRPr="00296E3C">
        <w:rPr>
          <w:rFonts w:cstheme="minorHAnsi"/>
          <w:sz w:val="24"/>
          <w:szCs w:val="24"/>
        </w:rPr>
        <w:t xml:space="preserve"> be able to serve both Manatee and Sarasota with the funds, so any project asking would have</w:t>
      </w:r>
      <w:r w:rsidR="14AC4F2C" w:rsidRPr="00296E3C">
        <w:rPr>
          <w:rFonts w:cstheme="minorHAnsi"/>
          <w:sz w:val="24"/>
          <w:szCs w:val="24"/>
        </w:rPr>
        <w:t xml:space="preserve"> to be able to be in both places</w:t>
      </w:r>
      <w:r w:rsidR="00875F81" w:rsidRPr="00296E3C">
        <w:rPr>
          <w:rFonts w:cstheme="minorHAnsi"/>
          <w:sz w:val="24"/>
          <w:szCs w:val="24"/>
        </w:rPr>
        <w:t>?</w:t>
      </w:r>
    </w:p>
    <w:p w14:paraId="2E654811" w14:textId="2C3B4134" w:rsidR="14AC4F2C" w:rsidRPr="00296E3C" w:rsidRDefault="14AC4F2C" w:rsidP="00B927DB">
      <w:pPr>
        <w:spacing w:line="240" w:lineRule="auto"/>
        <w:rPr>
          <w:rFonts w:cstheme="minorHAnsi"/>
          <w:sz w:val="24"/>
          <w:szCs w:val="24"/>
        </w:rPr>
      </w:pPr>
      <w:r w:rsidRPr="00296E3C">
        <w:rPr>
          <w:rFonts w:cstheme="minorHAnsi"/>
          <w:sz w:val="24"/>
          <w:szCs w:val="24"/>
        </w:rPr>
        <w:t>A4:</w:t>
      </w:r>
      <w:r w:rsidRPr="00296E3C">
        <w:rPr>
          <w:rFonts w:cstheme="minorHAnsi"/>
          <w:sz w:val="24"/>
          <w:szCs w:val="24"/>
        </w:rPr>
        <w:tab/>
        <w:t>All of our projects have to serve our entire CoC except for the Manatee County ESG</w:t>
      </w:r>
      <w:r w:rsidR="003038A0" w:rsidRPr="00296E3C">
        <w:rPr>
          <w:rFonts w:cstheme="minorHAnsi"/>
          <w:sz w:val="24"/>
          <w:szCs w:val="24"/>
        </w:rPr>
        <w:t xml:space="preserve"> projects</w:t>
      </w:r>
      <w:r w:rsidRPr="00296E3C">
        <w:rPr>
          <w:rFonts w:cstheme="minorHAnsi"/>
          <w:sz w:val="24"/>
          <w:szCs w:val="24"/>
        </w:rPr>
        <w:t>, because that is Manatee County entitlement dollars</w:t>
      </w:r>
      <w:r w:rsidR="0075381A" w:rsidRPr="00296E3C">
        <w:rPr>
          <w:rFonts w:cstheme="minorHAnsi"/>
          <w:sz w:val="24"/>
          <w:szCs w:val="24"/>
        </w:rPr>
        <w:t>, which</w:t>
      </w:r>
      <w:r w:rsidRPr="00296E3C">
        <w:rPr>
          <w:rFonts w:cstheme="minorHAnsi"/>
          <w:sz w:val="24"/>
          <w:szCs w:val="24"/>
        </w:rPr>
        <w:t xml:space="preserve"> can only </w:t>
      </w:r>
      <w:r w:rsidR="06AE52CF" w:rsidRPr="00296E3C">
        <w:rPr>
          <w:rFonts w:cstheme="minorHAnsi"/>
          <w:sz w:val="24"/>
          <w:szCs w:val="24"/>
        </w:rPr>
        <w:t>provide services to</w:t>
      </w:r>
      <w:r w:rsidR="51362780" w:rsidRPr="00296E3C">
        <w:rPr>
          <w:rFonts w:cstheme="minorHAnsi"/>
          <w:sz w:val="24"/>
          <w:szCs w:val="24"/>
        </w:rPr>
        <w:t xml:space="preserve"> </w:t>
      </w:r>
      <w:r w:rsidR="06AE52CF" w:rsidRPr="00296E3C">
        <w:rPr>
          <w:rFonts w:cstheme="minorHAnsi"/>
          <w:sz w:val="24"/>
          <w:szCs w:val="24"/>
        </w:rPr>
        <w:t xml:space="preserve">people </w:t>
      </w:r>
      <w:r w:rsidR="0075381A" w:rsidRPr="00296E3C">
        <w:rPr>
          <w:rFonts w:cstheme="minorHAnsi"/>
          <w:sz w:val="24"/>
          <w:szCs w:val="24"/>
        </w:rPr>
        <w:t>who</w:t>
      </w:r>
      <w:r w:rsidR="06AE52CF" w:rsidRPr="00296E3C">
        <w:rPr>
          <w:rFonts w:cstheme="minorHAnsi"/>
          <w:sz w:val="24"/>
          <w:szCs w:val="24"/>
        </w:rPr>
        <w:t xml:space="preserve"> are Manatee County residents.</w:t>
      </w:r>
    </w:p>
    <w:p w14:paraId="2CEF8897" w14:textId="51630EBA" w:rsidR="06AE52CF" w:rsidRPr="00296E3C" w:rsidRDefault="06AE52CF" w:rsidP="00B927DB">
      <w:pPr>
        <w:spacing w:line="240" w:lineRule="auto"/>
        <w:rPr>
          <w:rFonts w:cstheme="minorHAnsi"/>
          <w:sz w:val="24"/>
          <w:szCs w:val="24"/>
        </w:rPr>
      </w:pPr>
      <w:r w:rsidRPr="00296E3C">
        <w:rPr>
          <w:rFonts w:cstheme="minorHAnsi"/>
          <w:sz w:val="24"/>
          <w:szCs w:val="24"/>
        </w:rPr>
        <w:t>Q5:</w:t>
      </w:r>
      <w:r w:rsidRPr="00296E3C">
        <w:rPr>
          <w:rFonts w:cstheme="minorHAnsi"/>
          <w:sz w:val="24"/>
          <w:szCs w:val="24"/>
        </w:rPr>
        <w:tab/>
        <w:t>What types of costs do you see being matched in the diversion and earl</w:t>
      </w:r>
      <w:r w:rsidR="53D5667F" w:rsidRPr="00296E3C">
        <w:rPr>
          <w:rFonts w:cstheme="minorHAnsi"/>
          <w:sz w:val="24"/>
          <w:szCs w:val="24"/>
        </w:rPr>
        <w:t>y intervention because it sounds like it’s pretty broad</w:t>
      </w:r>
      <w:r w:rsidR="00A52004">
        <w:rPr>
          <w:rFonts w:cstheme="minorHAnsi"/>
          <w:sz w:val="24"/>
          <w:szCs w:val="24"/>
        </w:rPr>
        <w:t>?</w:t>
      </w:r>
    </w:p>
    <w:p w14:paraId="2F6A754D" w14:textId="77777777" w:rsidR="00101295" w:rsidRDefault="085B20FA" w:rsidP="00B927DB">
      <w:pPr>
        <w:spacing w:line="240" w:lineRule="auto"/>
        <w:rPr>
          <w:rFonts w:cstheme="minorHAnsi"/>
          <w:sz w:val="24"/>
          <w:szCs w:val="24"/>
        </w:rPr>
      </w:pPr>
      <w:r w:rsidRPr="00296E3C">
        <w:rPr>
          <w:rFonts w:cstheme="minorHAnsi"/>
          <w:sz w:val="24"/>
          <w:szCs w:val="24"/>
        </w:rPr>
        <w:t>A5:</w:t>
      </w:r>
      <w:r w:rsidRPr="00296E3C">
        <w:rPr>
          <w:rFonts w:cstheme="minorHAnsi"/>
          <w:sz w:val="24"/>
          <w:szCs w:val="24"/>
        </w:rPr>
        <w:tab/>
      </w:r>
      <w:r w:rsidR="0075381A" w:rsidRPr="00296E3C">
        <w:rPr>
          <w:rFonts w:cstheme="minorHAnsi"/>
          <w:sz w:val="24"/>
          <w:szCs w:val="24"/>
        </w:rPr>
        <w:t xml:space="preserve">In this particular area, we have seen salaries matched with general operating funds and Federal sources (e.g. SAMHSA). We have also seen financial assistance matched with private donor dollars. </w:t>
      </w:r>
    </w:p>
    <w:p w14:paraId="0809AAC6" w14:textId="2834D64E" w:rsidR="6B16F454" w:rsidRPr="00296E3C" w:rsidRDefault="6B16F454" w:rsidP="00B927DB">
      <w:pPr>
        <w:spacing w:line="240" w:lineRule="auto"/>
        <w:rPr>
          <w:rFonts w:cstheme="minorHAnsi"/>
          <w:sz w:val="24"/>
          <w:szCs w:val="24"/>
        </w:rPr>
      </w:pPr>
      <w:r w:rsidRPr="00296E3C">
        <w:rPr>
          <w:rFonts w:cstheme="minorHAnsi"/>
          <w:sz w:val="24"/>
          <w:szCs w:val="24"/>
        </w:rPr>
        <w:br/>
      </w:r>
      <w:r w:rsidR="122E8993" w:rsidRPr="00296E3C">
        <w:rPr>
          <w:rFonts w:cstheme="minorHAnsi"/>
          <w:sz w:val="24"/>
          <w:szCs w:val="24"/>
        </w:rPr>
        <w:t>Q6:</w:t>
      </w:r>
      <w:r w:rsidRPr="00296E3C">
        <w:rPr>
          <w:rFonts w:cstheme="minorHAnsi"/>
          <w:sz w:val="24"/>
          <w:szCs w:val="24"/>
        </w:rPr>
        <w:tab/>
      </w:r>
      <w:r w:rsidR="122E8993" w:rsidRPr="00296E3C">
        <w:rPr>
          <w:rFonts w:cstheme="minorHAnsi"/>
          <w:sz w:val="24"/>
          <w:szCs w:val="24"/>
        </w:rPr>
        <w:t xml:space="preserve">If we apply for the diversion and early intervention and we have </w:t>
      </w:r>
      <w:r w:rsidR="0075381A" w:rsidRPr="00296E3C">
        <w:rPr>
          <w:rFonts w:cstheme="minorHAnsi"/>
          <w:sz w:val="24"/>
          <w:szCs w:val="24"/>
        </w:rPr>
        <w:t>case</w:t>
      </w:r>
      <w:r w:rsidR="122E8993" w:rsidRPr="00296E3C">
        <w:rPr>
          <w:rFonts w:cstheme="minorHAnsi"/>
          <w:sz w:val="24"/>
          <w:szCs w:val="24"/>
        </w:rPr>
        <w:t xml:space="preserve"> managers on staff</w:t>
      </w:r>
      <w:r w:rsidR="3C5492FB" w:rsidRPr="00296E3C">
        <w:rPr>
          <w:rFonts w:cstheme="minorHAnsi"/>
          <w:sz w:val="24"/>
          <w:szCs w:val="24"/>
        </w:rPr>
        <w:t xml:space="preserve"> </w:t>
      </w:r>
      <w:r w:rsidR="122E8993" w:rsidRPr="00296E3C">
        <w:rPr>
          <w:rFonts w:cstheme="minorHAnsi"/>
          <w:sz w:val="24"/>
          <w:szCs w:val="24"/>
        </w:rPr>
        <w:t>who assist folks who need help bec</w:t>
      </w:r>
      <w:r w:rsidR="4C315492" w:rsidRPr="00296E3C">
        <w:rPr>
          <w:rFonts w:cstheme="minorHAnsi"/>
          <w:sz w:val="24"/>
          <w:szCs w:val="24"/>
        </w:rPr>
        <w:t>ause of Hurricane Ian, would we be able to use</w:t>
      </w:r>
      <w:r w:rsidR="00AD523F" w:rsidRPr="00296E3C">
        <w:rPr>
          <w:rFonts w:cstheme="minorHAnsi"/>
          <w:sz w:val="24"/>
          <w:szCs w:val="24"/>
        </w:rPr>
        <w:t xml:space="preserve"> th</w:t>
      </w:r>
      <w:r w:rsidR="006C2B8C">
        <w:rPr>
          <w:rFonts w:cstheme="minorHAnsi"/>
          <w:sz w:val="24"/>
          <w:szCs w:val="24"/>
        </w:rPr>
        <w:t xml:space="preserve">e </w:t>
      </w:r>
      <w:r w:rsidR="00AD523F" w:rsidRPr="00296E3C">
        <w:rPr>
          <w:rFonts w:cstheme="minorHAnsi"/>
          <w:sz w:val="24"/>
          <w:szCs w:val="24"/>
        </w:rPr>
        <w:t xml:space="preserve">CareerSource case worker salaries as match? The funding source would be DEO. </w:t>
      </w:r>
    </w:p>
    <w:p w14:paraId="27727626" w14:textId="20A17A91" w:rsidR="0013596E" w:rsidRPr="00296E3C" w:rsidRDefault="7492E1C8" w:rsidP="00B927DB">
      <w:pPr>
        <w:spacing w:line="240" w:lineRule="auto"/>
        <w:rPr>
          <w:rFonts w:cstheme="minorHAnsi"/>
          <w:i/>
          <w:iCs/>
          <w:sz w:val="24"/>
          <w:szCs w:val="24"/>
        </w:rPr>
      </w:pPr>
      <w:r w:rsidRPr="00296E3C">
        <w:rPr>
          <w:rFonts w:cstheme="minorHAnsi"/>
          <w:sz w:val="24"/>
          <w:szCs w:val="24"/>
        </w:rPr>
        <w:t>A6:</w:t>
      </w:r>
      <w:r w:rsidR="0013596E" w:rsidRPr="00296E3C">
        <w:rPr>
          <w:rFonts w:cstheme="minorHAnsi"/>
          <w:sz w:val="24"/>
          <w:szCs w:val="24"/>
        </w:rPr>
        <w:tab/>
      </w:r>
      <w:r w:rsidR="00A1222E" w:rsidRPr="00296E3C">
        <w:rPr>
          <w:rFonts w:cstheme="minorHAnsi"/>
          <w:sz w:val="24"/>
          <w:szCs w:val="24"/>
        </w:rPr>
        <w:t xml:space="preserve">The DEO funding should be eligible for match. </w:t>
      </w:r>
      <w:r w:rsidR="00A1222E" w:rsidRPr="00296E3C">
        <w:rPr>
          <w:rFonts w:cstheme="minorHAnsi"/>
          <w:i/>
          <w:iCs/>
          <w:sz w:val="24"/>
          <w:szCs w:val="24"/>
        </w:rPr>
        <w:t xml:space="preserve">*Please note more information may be needed surrounding </w:t>
      </w:r>
      <w:r w:rsidR="002258EB">
        <w:rPr>
          <w:rFonts w:cstheme="minorHAnsi"/>
          <w:i/>
          <w:iCs/>
          <w:sz w:val="24"/>
          <w:szCs w:val="24"/>
        </w:rPr>
        <w:t>utilizing this</w:t>
      </w:r>
      <w:r w:rsidR="00A1222E" w:rsidRPr="00296E3C">
        <w:rPr>
          <w:rFonts w:cstheme="minorHAnsi"/>
          <w:i/>
          <w:iCs/>
          <w:sz w:val="24"/>
          <w:szCs w:val="24"/>
        </w:rPr>
        <w:t xml:space="preserve"> funding source</w:t>
      </w:r>
      <w:r w:rsidR="002258EB">
        <w:rPr>
          <w:rFonts w:cstheme="minorHAnsi"/>
          <w:i/>
          <w:iCs/>
          <w:sz w:val="24"/>
          <w:szCs w:val="24"/>
        </w:rPr>
        <w:t xml:space="preserve"> as match</w:t>
      </w:r>
      <w:r w:rsidR="00A1222E" w:rsidRPr="00296E3C">
        <w:rPr>
          <w:rFonts w:cstheme="minorHAnsi"/>
          <w:i/>
          <w:iCs/>
          <w:sz w:val="24"/>
          <w:szCs w:val="24"/>
        </w:rPr>
        <w:t>.*</w:t>
      </w:r>
    </w:p>
    <w:p w14:paraId="71C94D72" w14:textId="3684642D" w:rsidR="105105BA" w:rsidRPr="00296E3C" w:rsidRDefault="105105BA" w:rsidP="00B927DB">
      <w:pPr>
        <w:spacing w:line="240" w:lineRule="auto"/>
        <w:rPr>
          <w:rFonts w:cstheme="minorHAnsi"/>
          <w:sz w:val="24"/>
          <w:szCs w:val="24"/>
        </w:rPr>
      </w:pPr>
      <w:r w:rsidRPr="00296E3C">
        <w:rPr>
          <w:rFonts w:cstheme="minorHAnsi"/>
          <w:sz w:val="24"/>
          <w:szCs w:val="24"/>
        </w:rPr>
        <w:lastRenderedPageBreak/>
        <w:t>Q7:</w:t>
      </w:r>
      <w:r w:rsidRPr="00296E3C">
        <w:rPr>
          <w:rFonts w:cstheme="minorHAnsi"/>
          <w:sz w:val="24"/>
          <w:szCs w:val="24"/>
        </w:rPr>
        <w:tab/>
        <w:t>Regarding rapid rehousing</w:t>
      </w:r>
      <w:r w:rsidR="4B4CBA82" w:rsidRPr="00296E3C">
        <w:rPr>
          <w:rFonts w:cstheme="minorHAnsi"/>
          <w:sz w:val="24"/>
          <w:szCs w:val="24"/>
        </w:rPr>
        <w:t>, there are two separate programs, ESG Manatee and State of Florida. Would we apply separately?</w:t>
      </w:r>
    </w:p>
    <w:p w14:paraId="7C5980B6" w14:textId="3E70D815" w:rsidR="62DD7BE8" w:rsidRPr="00296E3C" w:rsidRDefault="62DD7BE8" w:rsidP="00B927DB">
      <w:pPr>
        <w:spacing w:line="240" w:lineRule="auto"/>
        <w:rPr>
          <w:rFonts w:cstheme="minorHAnsi"/>
          <w:sz w:val="24"/>
          <w:szCs w:val="24"/>
        </w:rPr>
      </w:pPr>
      <w:r w:rsidRPr="00296E3C">
        <w:rPr>
          <w:rFonts w:cstheme="minorHAnsi"/>
          <w:sz w:val="24"/>
          <w:szCs w:val="24"/>
        </w:rPr>
        <w:t>A7:</w:t>
      </w:r>
      <w:r w:rsidRPr="00296E3C">
        <w:rPr>
          <w:rFonts w:cstheme="minorHAnsi"/>
          <w:sz w:val="24"/>
          <w:szCs w:val="24"/>
        </w:rPr>
        <w:tab/>
        <w:t>You could apply for both.  It’s set up in the electronic portal where you can select one or the other, or both.  You could create an entire r</w:t>
      </w:r>
      <w:r w:rsidR="758D0CF2" w:rsidRPr="00296E3C">
        <w:rPr>
          <w:rFonts w:cstheme="minorHAnsi"/>
          <w:sz w:val="24"/>
          <w:szCs w:val="24"/>
        </w:rPr>
        <w:t xml:space="preserve">apid rehousing program that includes the full dollar amount, but you would be responsible </w:t>
      </w:r>
      <w:r w:rsidR="00AD523F" w:rsidRPr="00296E3C">
        <w:rPr>
          <w:rFonts w:cstheme="minorHAnsi"/>
          <w:sz w:val="24"/>
          <w:szCs w:val="24"/>
        </w:rPr>
        <w:t xml:space="preserve">for </w:t>
      </w:r>
      <w:r w:rsidR="758D0CF2" w:rsidRPr="00296E3C">
        <w:rPr>
          <w:rFonts w:cstheme="minorHAnsi"/>
          <w:sz w:val="24"/>
          <w:szCs w:val="24"/>
        </w:rPr>
        <w:t>ensuring that you’re o</w:t>
      </w:r>
      <w:r w:rsidR="0D1DCE59" w:rsidRPr="00296E3C">
        <w:rPr>
          <w:rFonts w:cstheme="minorHAnsi"/>
          <w:sz w:val="24"/>
          <w:szCs w:val="24"/>
        </w:rPr>
        <w:t xml:space="preserve">nly </w:t>
      </w:r>
      <w:r w:rsidR="758D0CF2" w:rsidRPr="00296E3C">
        <w:rPr>
          <w:rFonts w:cstheme="minorHAnsi"/>
          <w:sz w:val="24"/>
          <w:szCs w:val="24"/>
        </w:rPr>
        <w:t>spendi</w:t>
      </w:r>
      <w:r w:rsidR="51A517CC" w:rsidRPr="00296E3C">
        <w:rPr>
          <w:rFonts w:cstheme="minorHAnsi"/>
          <w:sz w:val="24"/>
          <w:szCs w:val="24"/>
        </w:rPr>
        <w:t>n</w:t>
      </w:r>
      <w:r w:rsidR="758D0CF2" w:rsidRPr="00296E3C">
        <w:rPr>
          <w:rFonts w:cstheme="minorHAnsi"/>
          <w:sz w:val="24"/>
          <w:szCs w:val="24"/>
        </w:rPr>
        <w:t>g t</w:t>
      </w:r>
      <w:r w:rsidR="7D0ECC73" w:rsidRPr="00296E3C">
        <w:rPr>
          <w:rFonts w:cstheme="minorHAnsi"/>
          <w:sz w:val="24"/>
          <w:szCs w:val="24"/>
        </w:rPr>
        <w:t>h</w:t>
      </w:r>
      <w:r w:rsidR="758D0CF2" w:rsidRPr="00296E3C">
        <w:rPr>
          <w:rFonts w:cstheme="minorHAnsi"/>
          <w:sz w:val="24"/>
          <w:szCs w:val="24"/>
        </w:rPr>
        <w:t>e a</w:t>
      </w:r>
      <w:r w:rsidR="4ACB4914" w:rsidRPr="00296E3C">
        <w:rPr>
          <w:rFonts w:cstheme="minorHAnsi"/>
          <w:sz w:val="24"/>
          <w:szCs w:val="24"/>
        </w:rPr>
        <w:t>llocation</w:t>
      </w:r>
      <w:r w:rsidR="758D0CF2" w:rsidRPr="00296E3C">
        <w:rPr>
          <w:rFonts w:cstheme="minorHAnsi"/>
          <w:sz w:val="24"/>
          <w:szCs w:val="24"/>
        </w:rPr>
        <w:t xml:space="preserve"> for Manatee County</w:t>
      </w:r>
      <w:r w:rsidR="1C2469B8" w:rsidRPr="00296E3C">
        <w:rPr>
          <w:rFonts w:cstheme="minorHAnsi"/>
          <w:sz w:val="24"/>
          <w:szCs w:val="24"/>
        </w:rPr>
        <w:t xml:space="preserve"> for those people that are eligible under that fund versus the </w:t>
      </w:r>
      <w:r w:rsidR="00E61D21" w:rsidRPr="00296E3C">
        <w:rPr>
          <w:rFonts w:cstheme="minorHAnsi"/>
          <w:sz w:val="24"/>
          <w:szCs w:val="24"/>
        </w:rPr>
        <w:t>S</w:t>
      </w:r>
      <w:r w:rsidR="1C2469B8" w:rsidRPr="00296E3C">
        <w:rPr>
          <w:rFonts w:cstheme="minorHAnsi"/>
          <w:sz w:val="24"/>
          <w:szCs w:val="24"/>
        </w:rPr>
        <w:t>tate.</w:t>
      </w:r>
    </w:p>
    <w:p w14:paraId="66F1B268" w14:textId="79CC41BB" w:rsidR="1C2469B8" w:rsidRPr="00296E3C" w:rsidRDefault="1C2469B8" w:rsidP="00B927DB">
      <w:pPr>
        <w:spacing w:line="240" w:lineRule="auto"/>
        <w:rPr>
          <w:rFonts w:cstheme="minorHAnsi"/>
          <w:sz w:val="24"/>
          <w:szCs w:val="24"/>
        </w:rPr>
      </w:pPr>
      <w:r w:rsidRPr="00296E3C">
        <w:rPr>
          <w:rFonts w:cstheme="minorHAnsi"/>
          <w:sz w:val="24"/>
          <w:szCs w:val="24"/>
        </w:rPr>
        <w:t>Q8:</w:t>
      </w:r>
      <w:r w:rsidRPr="00296E3C">
        <w:rPr>
          <w:rFonts w:cstheme="minorHAnsi"/>
          <w:sz w:val="24"/>
          <w:szCs w:val="24"/>
        </w:rPr>
        <w:tab/>
      </w:r>
      <w:r w:rsidR="00887DE3" w:rsidRPr="00296E3C">
        <w:rPr>
          <w:rFonts w:cstheme="minorHAnsi"/>
          <w:sz w:val="24"/>
          <w:szCs w:val="24"/>
        </w:rPr>
        <w:t>So,</w:t>
      </w:r>
      <w:r w:rsidR="00AD523F" w:rsidRPr="00296E3C">
        <w:rPr>
          <w:rFonts w:cstheme="minorHAnsi"/>
          <w:sz w:val="24"/>
          <w:szCs w:val="24"/>
        </w:rPr>
        <w:t xml:space="preserve"> you can</w:t>
      </w:r>
      <w:r w:rsidRPr="00296E3C">
        <w:rPr>
          <w:rFonts w:cstheme="minorHAnsi"/>
          <w:sz w:val="24"/>
          <w:szCs w:val="24"/>
        </w:rPr>
        <w:t xml:space="preserve"> combine it application-wise</w:t>
      </w:r>
      <w:r w:rsidR="00331756" w:rsidRPr="00296E3C">
        <w:rPr>
          <w:rFonts w:cstheme="minorHAnsi"/>
          <w:sz w:val="24"/>
          <w:szCs w:val="24"/>
        </w:rPr>
        <w:t>?</w:t>
      </w:r>
      <w:r w:rsidRPr="00296E3C">
        <w:rPr>
          <w:rFonts w:cstheme="minorHAnsi"/>
          <w:sz w:val="24"/>
          <w:szCs w:val="24"/>
        </w:rPr>
        <w:t xml:space="preserve">  In other words, ap</w:t>
      </w:r>
      <w:r w:rsidR="04010258" w:rsidRPr="00296E3C">
        <w:rPr>
          <w:rFonts w:cstheme="minorHAnsi"/>
          <w:sz w:val="24"/>
          <w:szCs w:val="24"/>
        </w:rPr>
        <w:t>ply for both of those funding sources under rapid rehousing and just make it clear that the $145K is only for Manatee County residents</w:t>
      </w:r>
      <w:r w:rsidR="00AD523F" w:rsidRPr="00296E3C">
        <w:rPr>
          <w:rFonts w:cstheme="minorHAnsi"/>
          <w:sz w:val="24"/>
          <w:szCs w:val="24"/>
        </w:rPr>
        <w:t>.</w:t>
      </w:r>
    </w:p>
    <w:p w14:paraId="47A9788B" w14:textId="1A0CD060" w:rsidR="04010258" w:rsidRPr="00296E3C" w:rsidRDefault="04010258" w:rsidP="00B927DB">
      <w:pPr>
        <w:spacing w:line="240" w:lineRule="auto"/>
        <w:rPr>
          <w:rFonts w:cstheme="minorHAnsi"/>
          <w:sz w:val="24"/>
          <w:szCs w:val="24"/>
        </w:rPr>
      </w:pPr>
      <w:r w:rsidRPr="00296E3C">
        <w:rPr>
          <w:rFonts w:cstheme="minorHAnsi"/>
          <w:sz w:val="24"/>
          <w:szCs w:val="24"/>
        </w:rPr>
        <w:t>A8:</w:t>
      </w:r>
      <w:r w:rsidRPr="00296E3C">
        <w:rPr>
          <w:rFonts w:cstheme="minorHAnsi"/>
          <w:sz w:val="24"/>
          <w:szCs w:val="24"/>
        </w:rPr>
        <w:tab/>
        <w:t>Yes, you could have one really large rapid rehousing project.</w:t>
      </w:r>
    </w:p>
    <w:p w14:paraId="6A799445" w14:textId="55CF02A2" w:rsidR="04010258" w:rsidRPr="00296E3C" w:rsidRDefault="04010258" w:rsidP="00B927DB">
      <w:pPr>
        <w:spacing w:line="240" w:lineRule="auto"/>
        <w:rPr>
          <w:rFonts w:cstheme="minorHAnsi"/>
          <w:sz w:val="24"/>
          <w:szCs w:val="24"/>
        </w:rPr>
      </w:pPr>
      <w:r w:rsidRPr="00296E3C">
        <w:rPr>
          <w:rFonts w:cstheme="minorHAnsi"/>
          <w:sz w:val="24"/>
          <w:szCs w:val="24"/>
        </w:rPr>
        <w:t>Q9:</w:t>
      </w:r>
      <w:r w:rsidRPr="00296E3C">
        <w:rPr>
          <w:rFonts w:cstheme="minorHAnsi"/>
          <w:sz w:val="24"/>
          <w:szCs w:val="24"/>
        </w:rPr>
        <w:tab/>
        <w:t xml:space="preserve">Under </w:t>
      </w:r>
      <w:r w:rsidR="00331756" w:rsidRPr="00296E3C">
        <w:rPr>
          <w:rFonts w:cstheme="minorHAnsi"/>
          <w:sz w:val="24"/>
          <w:szCs w:val="24"/>
        </w:rPr>
        <w:t>h</w:t>
      </w:r>
      <w:r w:rsidRPr="00296E3C">
        <w:rPr>
          <w:rFonts w:cstheme="minorHAnsi"/>
          <w:sz w:val="24"/>
          <w:szCs w:val="24"/>
        </w:rPr>
        <w:t xml:space="preserve">omeless </w:t>
      </w:r>
      <w:r w:rsidR="00331756" w:rsidRPr="00296E3C">
        <w:rPr>
          <w:rFonts w:cstheme="minorHAnsi"/>
          <w:sz w:val="24"/>
          <w:szCs w:val="24"/>
        </w:rPr>
        <w:t>p</w:t>
      </w:r>
      <w:r w:rsidRPr="00296E3C">
        <w:rPr>
          <w:rFonts w:cstheme="minorHAnsi"/>
          <w:sz w:val="24"/>
          <w:szCs w:val="24"/>
        </w:rPr>
        <w:t>revention, the TANF, there is a reference to the prevention funds possi</w:t>
      </w:r>
      <w:r w:rsidR="285EF086" w:rsidRPr="00296E3C">
        <w:rPr>
          <w:rFonts w:cstheme="minorHAnsi"/>
          <w:sz w:val="24"/>
          <w:szCs w:val="24"/>
        </w:rPr>
        <w:t>bly being part of the coordinate</w:t>
      </w:r>
      <w:r w:rsidR="00E61D21" w:rsidRPr="00296E3C">
        <w:rPr>
          <w:rFonts w:cstheme="minorHAnsi"/>
          <w:sz w:val="24"/>
          <w:szCs w:val="24"/>
        </w:rPr>
        <w:t>d entry</w:t>
      </w:r>
      <w:r w:rsidR="285EF086" w:rsidRPr="00296E3C">
        <w:rPr>
          <w:rFonts w:cstheme="minorHAnsi"/>
          <w:sz w:val="24"/>
          <w:szCs w:val="24"/>
        </w:rPr>
        <w:t>.  Is there a specific screening tool that has to be used or has that not been decided yet?</w:t>
      </w:r>
    </w:p>
    <w:p w14:paraId="02B5E8F4" w14:textId="7F443014" w:rsidR="285EF086" w:rsidRPr="00296E3C" w:rsidRDefault="285EF086" w:rsidP="00B927DB">
      <w:pPr>
        <w:spacing w:line="240" w:lineRule="auto"/>
        <w:rPr>
          <w:rFonts w:cstheme="minorHAnsi"/>
          <w:sz w:val="24"/>
          <w:szCs w:val="24"/>
        </w:rPr>
      </w:pPr>
      <w:r w:rsidRPr="00296E3C">
        <w:rPr>
          <w:rFonts w:cstheme="minorHAnsi"/>
          <w:sz w:val="24"/>
          <w:szCs w:val="24"/>
        </w:rPr>
        <w:t>A9:</w:t>
      </w:r>
      <w:r w:rsidRPr="00296E3C">
        <w:rPr>
          <w:rFonts w:cstheme="minorHAnsi"/>
          <w:sz w:val="24"/>
          <w:szCs w:val="24"/>
        </w:rPr>
        <w:tab/>
        <w:t>At this time</w:t>
      </w:r>
      <w:r w:rsidR="00E61D21" w:rsidRPr="00296E3C">
        <w:rPr>
          <w:rFonts w:cstheme="minorHAnsi"/>
          <w:sz w:val="24"/>
          <w:szCs w:val="24"/>
        </w:rPr>
        <w:t>,</w:t>
      </w:r>
      <w:r w:rsidRPr="00296E3C">
        <w:rPr>
          <w:rFonts w:cstheme="minorHAnsi"/>
          <w:sz w:val="24"/>
          <w:szCs w:val="24"/>
        </w:rPr>
        <w:t xml:space="preserve"> </w:t>
      </w:r>
      <w:r w:rsidR="00E61D21" w:rsidRPr="00296E3C">
        <w:rPr>
          <w:rFonts w:cstheme="minorHAnsi"/>
          <w:sz w:val="24"/>
          <w:szCs w:val="24"/>
        </w:rPr>
        <w:t>prevention has not been rolled into coordinated entry</w:t>
      </w:r>
      <w:r w:rsidRPr="00296E3C">
        <w:rPr>
          <w:rFonts w:cstheme="minorHAnsi"/>
          <w:sz w:val="24"/>
          <w:szCs w:val="24"/>
        </w:rPr>
        <w:t>.  We’ve left that disclai</w:t>
      </w:r>
      <w:r w:rsidR="0ADD91C4" w:rsidRPr="00296E3C">
        <w:rPr>
          <w:rFonts w:cstheme="minorHAnsi"/>
          <w:sz w:val="24"/>
          <w:szCs w:val="24"/>
        </w:rPr>
        <w:t>m</w:t>
      </w:r>
      <w:r w:rsidRPr="00296E3C">
        <w:rPr>
          <w:rFonts w:cstheme="minorHAnsi"/>
          <w:sz w:val="24"/>
          <w:szCs w:val="24"/>
        </w:rPr>
        <w:t>er because we’ve had t</w:t>
      </w:r>
      <w:r w:rsidR="00331756" w:rsidRPr="00296E3C">
        <w:rPr>
          <w:rFonts w:cstheme="minorHAnsi"/>
          <w:sz w:val="24"/>
          <w:szCs w:val="24"/>
        </w:rPr>
        <w:t>he intention to prioritize prevention</w:t>
      </w:r>
      <w:r w:rsidRPr="00296E3C">
        <w:rPr>
          <w:rFonts w:cstheme="minorHAnsi"/>
          <w:sz w:val="24"/>
          <w:szCs w:val="24"/>
        </w:rPr>
        <w:t xml:space="preserve"> and should it occur during</w:t>
      </w:r>
      <w:r w:rsidR="162B961F" w:rsidRPr="00296E3C">
        <w:rPr>
          <w:rFonts w:cstheme="minorHAnsi"/>
          <w:sz w:val="24"/>
          <w:szCs w:val="24"/>
        </w:rPr>
        <w:t xml:space="preserve"> </w:t>
      </w:r>
      <w:r w:rsidRPr="00296E3C">
        <w:rPr>
          <w:rFonts w:cstheme="minorHAnsi"/>
          <w:sz w:val="24"/>
          <w:szCs w:val="24"/>
        </w:rPr>
        <w:t>the contract year, the expectation would be that you would be ad</w:t>
      </w:r>
      <w:r w:rsidR="1F422485" w:rsidRPr="00296E3C">
        <w:rPr>
          <w:rFonts w:cstheme="minorHAnsi"/>
          <w:sz w:val="24"/>
          <w:szCs w:val="24"/>
        </w:rPr>
        <w:t>apting to t</w:t>
      </w:r>
      <w:r w:rsidR="60D70E15" w:rsidRPr="00296E3C">
        <w:rPr>
          <w:rFonts w:cstheme="minorHAnsi"/>
          <w:sz w:val="24"/>
          <w:szCs w:val="24"/>
        </w:rPr>
        <w:t>he changes</w:t>
      </w:r>
      <w:r w:rsidR="1F422485" w:rsidRPr="00296E3C">
        <w:rPr>
          <w:rFonts w:cstheme="minorHAnsi"/>
          <w:sz w:val="24"/>
          <w:szCs w:val="24"/>
        </w:rPr>
        <w:t xml:space="preserve"> in coordinated entry in that respect, but it is not currently that way.</w:t>
      </w:r>
    </w:p>
    <w:p w14:paraId="3289F6E6" w14:textId="480D34F3" w:rsidR="4204AAAA" w:rsidRPr="00296E3C" w:rsidRDefault="4204AAAA" w:rsidP="00B927DB">
      <w:pPr>
        <w:spacing w:line="240" w:lineRule="auto"/>
        <w:rPr>
          <w:rFonts w:cstheme="minorHAnsi"/>
          <w:sz w:val="24"/>
          <w:szCs w:val="24"/>
        </w:rPr>
      </w:pPr>
      <w:r w:rsidRPr="00296E3C">
        <w:rPr>
          <w:rFonts w:cstheme="minorHAnsi"/>
          <w:sz w:val="24"/>
          <w:szCs w:val="24"/>
        </w:rPr>
        <w:t>Q10:</w:t>
      </w:r>
      <w:r w:rsidRPr="00296E3C">
        <w:rPr>
          <w:rFonts w:cstheme="minorHAnsi"/>
          <w:sz w:val="24"/>
          <w:szCs w:val="24"/>
        </w:rPr>
        <w:tab/>
      </w:r>
      <w:r w:rsidR="00E61D21" w:rsidRPr="00296E3C">
        <w:rPr>
          <w:rFonts w:cstheme="minorHAnsi"/>
          <w:sz w:val="24"/>
          <w:szCs w:val="24"/>
        </w:rPr>
        <w:t>O</w:t>
      </w:r>
      <w:r w:rsidR="2C0F514D" w:rsidRPr="00296E3C">
        <w:rPr>
          <w:rFonts w:cstheme="minorHAnsi"/>
          <w:sz w:val="24"/>
          <w:szCs w:val="24"/>
        </w:rPr>
        <w:t xml:space="preserve">n the HMIS Appendix </w:t>
      </w:r>
      <w:r w:rsidR="138F9732" w:rsidRPr="00296E3C">
        <w:rPr>
          <w:rFonts w:cstheme="minorHAnsi"/>
          <w:sz w:val="24"/>
          <w:szCs w:val="24"/>
        </w:rPr>
        <w:t>B, the report that’s going to be run.  Is there a time period that you’re going to be looking at on that data?</w:t>
      </w:r>
    </w:p>
    <w:p w14:paraId="68BE16C9" w14:textId="58729590" w:rsidR="138F9732" w:rsidRPr="00296E3C" w:rsidRDefault="138F9732" w:rsidP="00B927DB">
      <w:pPr>
        <w:spacing w:line="240" w:lineRule="auto"/>
        <w:rPr>
          <w:rFonts w:cstheme="minorHAnsi"/>
          <w:sz w:val="24"/>
          <w:szCs w:val="24"/>
        </w:rPr>
      </w:pPr>
      <w:r w:rsidRPr="00296E3C">
        <w:rPr>
          <w:rFonts w:cstheme="minorHAnsi"/>
          <w:sz w:val="24"/>
          <w:szCs w:val="24"/>
        </w:rPr>
        <w:t>A10:</w:t>
      </w:r>
      <w:r w:rsidRPr="00296E3C">
        <w:rPr>
          <w:rFonts w:cstheme="minorHAnsi"/>
          <w:sz w:val="24"/>
          <w:szCs w:val="24"/>
        </w:rPr>
        <w:tab/>
      </w:r>
      <w:r w:rsidR="4AD0D4B7" w:rsidRPr="00296E3C">
        <w:rPr>
          <w:rFonts w:cstheme="minorHAnsi"/>
          <w:sz w:val="24"/>
          <w:szCs w:val="24"/>
        </w:rPr>
        <w:t xml:space="preserve"> </w:t>
      </w:r>
      <w:r w:rsidR="00331756" w:rsidRPr="00296E3C">
        <w:rPr>
          <w:rFonts w:cstheme="minorHAnsi"/>
          <w:sz w:val="24"/>
          <w:szCs w:val="24"/>
        </w:rPr>
        <w:t>F</w:t>
      </w:r>
      <w:r w:rsidR="5B3DA7AF" w:rsidRPr="00296E3C">
        <w:rPr>
          <w:rFonts w:cstheme="minorHAnsi"/>
          <w:sz w:val="24"/>
          <w:szCs w:val="24"/>
        </w:rPr>
        <w:t>or these purposes</w:t>
      </w:r>
      <w:r w:rsidR="00331756" w:rsidRPr="00296E3C">
        <w:rPr>
          <w:rFonts w:cstheme="minorHAnsi"/>
          <w:sz w:val="24"/>
          <w:szCs w:val="24"/>
        </w:rPr>
        <w:t>,</w:t>
      </w:r>
      <w:r w:rsidR="5B3DA7AF" w:rsidRPr="00296E3C">
        <w:rPr>
          <w:rFonts w:cstheme="minorHAnsi"/>
          <w:sz w:val="24"/>
          <w:szCs w:val="24"/>
        </w:rPr>
        <w:t xml:space="preserve"> we’ll use you guys </w:t>
      </w:r>
      <w:r w:rsidR="00464EEE" w:rsidRPr="00296E3C">
        <w:rPr>
          <w:rFonts w:cstheme="minorHAnsi"/>
          <w:sz w:val="24"/>
          <w:szCs w:val="24"/>
        </w:rPr>
        <w:t xml:space="preserve">(referring to St. Vincent de Paul CARES) </w:t>
      </w:r>
      <w:r w:rsidR="5B3DA7AF" w:rsidRPr="00296E3C">
        <w:rPr>
          <w:rFonts w:cstheme="minorHAnsi"/>
          <w:sz w:val="24"/>
          <w:szCs w:val="24"/>
        </w:rPr>
        <w:t>because you</w:t>
      </w:r>
      <w:r w:rsidR="009C678E" w:rsidRPr="00296E3C">
        <w:rPr>
          <w:rFonts w:cstheme="minorHAnsi"/>
          <w:sz w:val="24"/>
          <w:szCs w:val="24"/>
        </w:rPr>
        <w:t xml:space="preserve"> all </w:t>
      </w:r>
      <w:r w:rsidR="5B3DA7AF" w:rsidRPr="00296E3C">
        <w:rPr>
          <w:rFonts w:cstheme="minorHAnsi"/>
          <w:sz w:val="24"/>
          <w:szCs w:val="24"/>
        </w:rPr>
        <w:t>currently</w:t>
      </w:r>
      <w:r w:rsidR="005301E7" w:rsidRPr="00296E3C">
        <w:rPr>
          <w:rFonts w:cstheme="minorHAnsi"/>
          <w:sz w:val="24"/>
          <w:szCs w:val="24"/>
        </w:rPr>
        <w:t xml:space="preserve"> have</w:t>
      </w:r>
      <w:r w:rsidR="5B3DA7AF" w:rsidRPr="00296E3C">
        <w:rPr>
          <w:rFonts w:cstheme="minorHAnsi"/>
          <w:sz w:val="24"/>
          <w:szCs w:val="24"/>
        </w:rPr>
        <w:t xml:space="preserve"> a funded contract.  If you are reapp</w:t>
      </w:r>
      <w:r w:rsidR="6C67D2B1" w:rsidRPr="00296E3C">
        <w:rPr>
          <w:rFonts w:cstheme="minorHAnsi"/>
          <w:sz w:val="24"/>
          <w:szCs w:val="24"/>
        </w:rPr>
        <w:t xml:space="preserve">lying for rapid rehousing, we would look at this fiscal year, July 1, </w:t>
      </w:r>
      <w:r w:rsidR="005301E7" w:rsidRPr="00296E3C">
        <w:rPr>
          <w:rFonts w:cstheme="minorHAnsi"/>
          <w:sz w:val="24"/>
          <w:szCs w:val="24"/>
        </w:rPr>
        <w:t>2022,</w:t>
      </w:r>
      <w:r w:rsidR="6C67D2B1" w:rsidRPr="00296E3C">
        <w:rPr>
          <w:rFonts w:cstheme="minorHAnsi"/>
          <w:sz w:val="24"/>
          <w:szCs w:val="24"/>
        </w:rPr>
        <w:t xml:space="preserve"> through June 30, 2023.</w:t>
      </w:r>
    </w:p>
    <w:p w14:paraId="3CEEB262" w14:textId="463808C2" w:rsidR="45D7E108" w:rsidRPr="00296E3C" w:rsidRDefault="45D7E108" w:rsidP="00B927DB">
      <w:pPr>
        <w:spacing w:line="240" w:lineRule="auto"/>
        <w:rPr>
          <w:rFonts w:cstheme="minorHAnsi"/>
          <w:sz w:val="24"/>
          <w:szCs w:val="24"/>
        </w:rPr>
      </w:pPr>
      <w:r w:rsidRPr="00296E3C">
        <w:rPr>
          <w:rFonts w:cstheme="minorHAnsi"/>
          <w:sz w:val="24"/>
          <w:szCs w:val="24"/>
        </w:rPr>
        <w:t>Q11:  Do you want detailed information of the employee benefits and wages</w:t>
      </w:r>
      <w:r w:rsidR="4EE673EF" w:rsidRPr="00296E3C">
        <w:rPr>
          <w:rFonts w:cstheme="minorHAnsi"/>
          <w:sz w:val="24"/>
          <w:szCs w:val="24"/>
        </w:rPr>
        <w:t xml:space="preserve">, including position?  </w:t>
      </w:r>
      <w:r w:rsidR="00887DE3" w:rsidRPr="00296E3C">
        <w:rPr>
          <w:rFonts w:cstheme="minorHAnsi"/>
          <w:sz w:val="24"/>
          <w:szCs w:val="24"/>
        </w:rPr>
        <w:t>So,</w:t>
      </w:r>
      <w:r w:rsidR="4EE673EF" w:rsidRPr="00296E3C">
        <w:rPr>
          <w:rFonts w:cstheme="minorHAnsi"/>
          <w:sz w:val="24"/>
          <w:szCs w:val="24"/>
        </w:rPr>
        <w:t xml:space="preserve"> it’s not just the salaries and wages on one line, but you want it by position with</w:t>
      </w:r>
      <w:r w:rsidR="349F7CEC" w:rsidRPr="00296E3C">
        <w:rPr>
          <w:rFonts w:cstheme="minorHAnsi"/>
          <w:sz w:val="24"/>
          <w:szCs w:val="24"/>
        </w:rPr>
        <w:t xml:space="preserve"> </w:t>
      </w:r>
      <w:r w:rsidR="4EE673EF" w:rsidRPr="00296E3C">
        <w:rPr>
          <w:rFonts w:cstheme="minorHAnsi"/>
          <w:sz w:val="24"/>
          <w:szCs w:val="24"/>
        </w:rPr>
        <w:t>their FTE an</w:t>
      </w:r>
      <w:r w:rsidR="4BE866A8" w:rsidRPr="00296E3C">
        <w:rPr>
          <w:rFonts w:cstheme="minorHAnsi"/>
          <w:sz w:val="24"/>
          <w:szCs w:val="24"/>
        </w:rPr>
        <w:t>d all that detailed</w:t>
      </w:r>
      <w:r w:rsidR="00E61D21" w:rsidRPr="00296E3C">
        <w:rPr>
          <w:rFonts w:cstheme="minorHAnsi"/>
          <w:sz w:val="24"/>
          <w:szCs w:val="24"/>
        </w:rPr>
        <w:t xml:space="preserve"> (</w:t>
      </w:r>
      <w:r w:rsidR="00262A2A">
        <w:rPr>
          <w:rFonts w:cstheme="minorHAnsi"/>
          <w:sz w:val="24"/>
          <w:szCs w:val="24"/>
        </w:rPr>
        <w:t>r</w:t>
      </w:r>
      <w:r w:rsidR="00E61D21" w:rsidRPr="00296E3C">
        <w:rPr>
          <w:rFonts w:cstheme="minorHAnsi"/>
          <w:sz w:val="24"/>
          <w:szCs w:val="24"/>
        </w:rPr>
        <w:t>eferring to Appendix A)</w:t>
      </w:r>
      <w:r w:rsidR="007E5824">
        <w:rPr>
          <w:rFonts w:cstheme="minorHAnsi"/>
          <w:sz w:val="24"/>
          <w:szCs w:val="24"/>
        </w:rPr>
        <w:t>.</w:t>
      </w:r>
    </w:p>
    <w:p w14:paraId="5C22978F" w14:textId="2AB4F3ED" w:rsidR="2EBD18AA" w:rsidRPr="00296E3C" w:rsidRDefault="2EBD18AA" w:rsidP="00B927DB">
      <w:pPr>
        <w:spacing w:line="240" w:lineRule="auto"/>
        <w:rPr>
          <w:rFonts w:cstheme="minorHAnsi"/>
          <w:sz w:val="24"/>
          <w:szCs w:val="24"/>
        </w:rPr>
      </w:pPr>
      <w:r w:rsidRPr="00296E3C">
        <w:rPr>
          <w:rFonts w:cstheme="minorHAnsi"/>
          <w:sz w:val="24"/>
          <w:szCs w:val="24"/>
        </w:rPr>
        <w:t>A11:</w:t>
      </w:r>
      <w:r w:rsidRPr="00296E3C">
        <w:rPr>
          <w:rFonts w:cstheme="minorHAnsi"/>
          <w:sz w:val="24"/>
          <w:szCs w:val="24"/>
        </w:rPr>
        <w:tab/>
        <w:t xml:space="preserve"> In your case</w:t>
      </w:r>
      <w:r w:rsidR="00E61D21" w:rsidRPr="00296E3C">
        <w:rPr>
          <w:rFonts w:cstheme="minorHAnsi"/>
          <w:sz w:val="24"/>
          <w:szCs w:val="24"/>
        </w:rPr>
        <w:t>,</w:t>
      </w:r>
      <w:r w:rsidRPr="00296E3C">
        <w:rPr>
          <w:rFonts w:cstheme="minorHAnsi"/>
          <w:sz w:val="24"/>
          <w:szCs w:val="24"/>
        </w:rPr>
        <w:t xml:space="preserve"> you would have multiple rapid rehousing case managers.  </w:t>
      </w:r>
      <w:r w:rsidR="00887DE3" w:rsidRPr="00296E3C">
        <w:rPr>
          <w:rFonts w:cstheme="minorHAnsi"/>
          <w:sz w:val="24"/>
          <w:szCs w:val="24"/>
        </w:rPr>
        <w:t>If</w:t>
      </w:r>
      <w:r w:rsidRPr="00296E3C">
        <w:rPr>
          <w:rFonts w:cstheme="minorHAnsi"/>
          <w:sz w:val="24"/>
          <w:szCs w:val="24"/>
        </w:rPr>
        <w:t xml:space="preserve"> you know you have three rapid rehousing case managers </w:t>
      </w:r>
      <w:r w:rsidR="66FB6777" w:rsidRPr="00296E3C">
        <w:rPr>
          <w:rFonts w:cstheme="minorHAnsi"/>
          <w:sz w:val="24"/>
          <w:szCs w:val="24"/>
        </w:rPr>
        <w:t xml:space="preserve">at X amount of dollars, if it’s the same salary and in same fringe allotment, then it would be fine to roll them together.  </w:t>
      </w:r>
      <w:r w:rsidR="25A04CA9" w:rsidRPr="00296E3C">
        <w:rPr>
          <w:rFonts w:cstheme="minorHAnsi"/>
          <w:sz w:val="24"/>
          <w:szCs w:val="24"/>
        </w:rPr>
        <w:t>You’re going to upload your budget and your budget narrative.</w:t>
      </w:r>
    </w:p>
    <w:p w14:paraId="566043A4" w14:textId="08473D22" w:rsidR="25A04CA9" w:rsidRPr="00296E3C" w:rsidRDefault="25A04CA9" w:rsidP="00B927DB">
      <w:pPr>
        <w:spacing w:line="240" w:lineRule="auto"/>
        <w:rPr>
          <w:rFonts w:cstheme="minorHAnsi"/>
          <w:sz w:val="24"/>
          <w:szCs w:val="24"/>
        </w:rPr>
      </w:pPr>
      <w:r w:rsidRPr="00296E3C">
        <w:rPr>
          <w:rFonts w:cstheme="minorHAnsi"/>
          <w:sz w:val="24"/>
          <w:szCs w:val="24"/>
        </w:rPr>
        <w:t>Q12:  Is Appendix A the format we will use?</w:t>
      </w:r>
    </w:p>
    <w:p w14:paraId="6D7D1705" w14:textId="1C70C85D" w:rsidR="25A04CA9" w:rsidRPr="00296E3C" w:rsidRDefault="25A04CA9" w:rsidP="00B927DB">
      <w:pPr>
        <w:spacing w:line="240" w:lineRule="auto"/>
        <w:rPr>
          <w:rFonts w:cstheme="minorHAnsi"/>
          <w:sz w:val="24"/>
          <w:szCs w:val="24"/>
        </w:rPr>
      </w:pPr>
      <w:r w:rsidRPr="00296E3C">
        <w:rPr>
          <w:rFonts w:cstheme="minorHAnsi"/>
          <w:sz w:val="24"/>
          <w:szCs w:val="24"/>
        </w:rPr>
        <w:t xml:space="preserve">A12:  That is the suggested </w:t>
      </w:r>
      <w:r w:rsidR="00E61D21" w:rsidRPr="00296E3C">
        <w:rPr>
          <w:rFonts w:cstheme="minorHAnsi"/>
          <w:sz w:val="24"/>
          <w:szCs w:val="24"/>
        </w:rPr>
        <w:t>form,</w:t>
      </w:r>
      <w:r w:rsidR="11BFEC0A" w:rsidRPr="00296E3C">
        <w:rPr>
          <w:rFonts w:cstheme="minorHAnsi"/>
          <w:sz w:val="24"/>
          <w:szCs w:val="24"/>
        </w:rPr>
        <w:t xml:space="preserve"> but you don’t have to use that.  The</w:t>
      </w:r>
      <w:r w:rsidR="00E61D21" w:rsidRPr="00296E3C">
        <w:rPr>
          <w:rFonts w:cstheme="minorHAnsi"/>
          <w:sz w:val="24"/>
          <w:szCs w:val="24"/>
        </w:rPr>
        <w:t xml:space="preserve"> </w:t>
      </w:r>
      <w:r w:rsidR="11BFEC0A" w:rsidRPr="00296E3C">
        <w:rPr>
          <w:rFonts w:cstheme="minorHAnsi"/>
          <w:sz w:val="24"/>
          <w:szCs w:val="24"/>
        </w:rPr>
        <w:t xml:space="preserve">electronic system will allow for PDF, </w:t>
      </w:r>
      <w:r w:rsidR="005F0754" w:rsidRPr="00296E3C">
        <w:rPr>
          <w:rFonts w:cstheme="minorHAnsi"/>
          <w:sz w:val="24"/>
          <w:szCs w:val="24"/>
        </w:rPr>
        <w:t>Excel,</w:t>
      </w:r>
      <w:r w:rsidR="3DB54031" w:rsidRPr="00296E3C">
        <w:rPr>
          <w:rFonts w:cstheme="minorHAnsi"/>
          <w:sz w:val="24"/>
          <w:szCs w:val="24"/>
        </w:rPr>
        <w:t xml:space="preserve"> and Word doc</w:t>
      </w:r>
      <w:r w:rsidR="00E61D21" w:rsidRPr="00296E3C">
        <w:rPr>
          <w:rFonts w:cstheme="minorHAnsi"/>
          <w:sz w:val="24"/>
          <w:szCs w:val="24"/>
        </w:rPr>
        <w:t>uments</w:t>
      </w:r>
      <w:r w:rsidR="3DB54031" w:rsidRPr="00296E3C">
        <w:rPr>
          <w:rFonts w:cstheme="minorHAnsi"/>
          <w:sz w:val="24"/>
          <w:szCs w:val="24"/>
        </w:rPr>
        <w:t xml:space="preserve"> to be uploaded.</w:t>
      </w:r>
    </w:p>
    <w:p w14:paraId="04959E4D" w14:textId="42F3FDED" w:rsidR="1DDEAFAF" w:rsidRPr="00296E3C" w:rsidRDefault="1DDEAFAF" w:rsidP="00B927DB">
      <w:pPr>
        <w:spacing w:line="240" w:lineRule="auto"/>
        <w:rPr>
          <w:rFonts w:cstheme="minorHAnsi"/>
          <w:sz w:val="24"/>
          <w:szCs w:val="24"/>
        </w:rPr>
      </w:pPr>
      <w:r w:rsidRPr="00296E3C">
        <w:rPr>
          <w:rFonts w:cstheme="minorHAnsi"/>
          <w:sz w:val="24"/>
          <w:szCs w:val="24"/>
        </w:rPr>
        <w:t>Q13:</w:t>
      </w:r>
      <w:r w:rsidRPr="00296E3C">
        <w:rPr>
          <w:rFonts w:cstheme="minorHAnsi"/>
          <w:sz w:val="24"/>
          <w:szCs w:val="24"/>
        </w:rPr>
        <w:tab/>
        <w:t>Can we ask questions related to entry into the electronic system?</w:t>
      </w:r>
    </w:p>
    <w:p w14:paraId="40A3F23C" w14:textId="169CA065" w:rsidR="1DDEAFAF" w:rsidRPr="00296E3C" w:rsidRDefault="1DDEAFAF" w:rsidP="00B927DB">
      <w:pPr>
        <w:spacing w:line="240" w:lineRule="auto"/>
        <w:rPr>
          <w:rFonts w:cstheme="minorHAnsi"/>
          <w:sz w:val="24"/>
          <w:szCs w:val="24"/>
        </w:rPr>
      </w:pPr>
      <w:r w:rsidRPr="00296E3C">
        <w:rPr>
          <w:rFonts w:cstheme="minorHAnsi"/>
          <w:sz w:val="24"/>
          <w:szCs w:val="24"/>
        </w:rPr>
        <w:lastRenderedPageBreak/>
        <w:t>A13:</w:t>
      </w:r>
      <w:r w:rsidRPr="00296E3C">
        <w:rPr>
          <w:rFonts w:cstheme="minorHAnsi"/>
          <w:sz w:val="24"/>
          <w:szCs w:val="24"/>
        </w:rPr>
        <w:tab/>
        <w:t>Yes, after today it is fine to ask for technical assistance</w:t>
      </w:r>
      <w:r w:rsidR="2EB60FEE" w:rsidRPr="00296E3C">
        <w:rPr>
          <w:rFonts w:cstheme="minorHAnsi"/>
          <w:sz w:val="24"/>
          <w:szCs w:val="24"/>
        </w:rPr>
        <w:t>.</w:t>
      </w:r>
    </w:p>
    <w:p w14:paraId="0E7F3148" w14:textId="69CE8824" w:rsidR="2EB60FEE" w:rsidRPr="00296E3C" w:rsidRDefault="2EB60FEE" w:rsidP="00B927DB">
      <w:pPr>
        <w:spacing w:line="240" w:lineRule="auto"/>
        <w:rPr>
          <w:rFonts w:cstheme="minorHAnsi"/>
          <w:sz w:val="24"/>
          <w:szCs w:val="24"/>
        </w:rPr>
      </w:pPr>
      <w:r w:rsidRPr="00296E3C">
        <w:rPr>
          <w:rFonts w:cstheme="minorHAnsi"/>
          <w:sz w:val="24"/>
          <w:szCs w:val="24"/>
        </w:rPr>
        <w:t>Q14:</w:t>
      </w:r>
      <w:r w:rsidRPr="00296E3C">
        <w:rPr>
          <w:rFonts w:cstheme="minorHAnsi"/>
          <w:sz w:val="24"/>
          <w:szCs w:val="24"/>
        </w:rPr>
        <w:tab/>
        <w:t>On the indication or intent to apply, is there a form that I need to have sent or do I just email you?</w:t>
      </w:r>
    </w:p>
    <w:p w14:paraId="340C97CB" w14:textId="0A243856" w:rsidR="2EB60FEE" w:rsidRPr="00296E3C" w:rsidRDefault="002B020A" w:rsidP="00B927DB">
      <w:pPr>
        <w:spacing w:line="240" w:lineRule="auto"/>
        <w:rPr>
          <w:rFonts w:cstheme="minorHAnsi"/>
          <w:sz w:val="24"/>
          <w:szCs w:val="24"/>
        </w:rPr>
      </w:pPr>
      <w:r>
        <w:rPr>
          <w:rFonts w:cstheme="minorHAnsi"/>
          <w:sz w:val="24"/>
          <w:szCs w:val="24"/>
        </w:rPr>
        <w:t>A14</w:t>
      </w:r>
      <w:r w:rsidR="2EB60FEE" w:rsidRPr="00296E3C">
        <w:rPr>
          <w:rFonts w:cstheme="minorHAnsi"/>
          <w:sz w:val="24"/>
          <w:szCs w:val="24"/>
        </w:rPr>
        <w:t>:</w:t>
      </w:r>
      <w:r w:rsidR="00B13CC1" w:rsidRPr="00296E3C">
        <w:rPr>
          <w:rFonts w:cstheme="minorHAnsi"/>
          <w:sz w:val="24"/>
          <w:szCs w:val="24"/>
        </w:rPr>
        <w:tab/>
        <w:t xml:space="preserve"> You</w:t>
      </w:r>
      <w:r w:rsidR="2EB60FEE" w:rsidRPr="00296E3C">
        <w:rPr>
          <w:rFonts w:cstheme="minorHAnsi"/>
          <w:sz w:val="24"/>
          <w:szCs w:val="24"/>
        </w:rPr>
        <w:t xml:space="preserve"> can email Tara</w:t>
      </w:r>
      <w:r w:rsidR="00E61D21" w:rsidRPr="00296E3C">
        <w:rPr>
          <w:rFonts w:cstheme="minorHAnsi"/>
          <w:sz w:val="24"/>
          <w:szCs w:val="24"/>
        </w:rPr>
        <w:t xml:space="preserve"> </w:t>
      </w:r>
      <w:r w:rsidR="00331756" w:rsidRPr="00296E3C">
        <w:rPr>
          <w:rFonts w:cstheme="minorHAnsi"/>
          <w:sz w:val="24"/>
          <w:szCs w:val="24"/>
        </w:rPr>
        <w:t>(</w:t>
      </w:r>
      <w:hyperlink r:id="rId6" w:history="1">
        <w:r w:rsidR="00331756" w:rsidRPr="00296E3C">
          <w:rPr>
            <w:rStyle w:val="Hyperlink"/>
            <w:rFonts w:cstheme="minorHAnsi"/>
            <w:sz w:val="24"/>
            <w:szCs w:val="24"/>
          </w:rPr>
          <w:t>tara@suncoastpartnership.org</w:t>
        </w:r>
      </w:hyperlink>
      <w:r w:rsidR="00331756" w:rsidRPr="00296E3C">
        <w:rPr>
          <w:rFonts w:cstheme="minorHAnsi"/>
          <w:sz w:val="24"/>
          <w:szCs w:val="24"/>
        </w:rPr>
        <w:t xml:space="preserve">) </w:t>
      </w:r>
      <w:r w:rsidR="00E61D21" w:rsidRPr="00296E3C">
        <w:rPr>
          <w:rFonts w:cstheme="minorHAnsi"/>
          <w:sz w:val="24"/>
          <w:szCs w:val="24"/>
        </w:rPr>
        <w:t xml:space="preserve">and provide two points of contact. </w:t>
      </w:r>
    </w:p>
    <w:p w14:paraId="2B44DE68" w14:textId="3620382D" w:rsidR="23E44236" w:rsidRPr="00296E3C" w:rsidRDefault="23E44236" w:rsidP="00B927DB">
      <w:pPr>
        <w:spacing w:line="240" w:lineRule="auto"/>
        <w:rPr>
          <w:rFonts w:cstheme="minorHAnsi"/>
          <w:sz w:val="24"/>
          <w:szCs w:val="24"/>
        </w:rPr>
      </w:pPr>
      <w:r w:rsidRPr="00296E3C">
        <w:rPr>
          <w:rFonts w:cstheme="minorHAnsi"/>
          <w:sz w:val="24"/>
          <w:szCs w:val="24"/>
        </w:rPr>
        <w:t>Q</w:t>
      </w:r>
      <w:r w:rsidR="002B020A">
        <w:rPr>
          <w:rFonts w:cstheme="minorHAnsi"/>
          <w:sz w:val="24"/>
          <w:szCs w:val="24"/>
        </w:rPr>
        <w:t>15</w:t>
      </w:r>
      <w:r w:rsidRPr="00296E3C">
        <w:rPr>
          <w:rFonts w:cstheme="minorHAnsi"/>
          <w:sz w:val="24"/>
          <w:szCs w:val="24"/>
        </w:rPr>
        <w:t>:</w:t>
      </w:r>
      <w:r w:rsidRPr="00296E3C">
        <w:rPr>
          <w:rFonts w:cstheme="minorHAnsi"/>
          <w:sz w:val="24"/>
          <w:szCs w:val="24"/>
        </w:rPr>
        <w:tab/>
        <w:t>Are administrative costs allowed?</w:t>
      </w:r>
    </w:p>
    <w:p w14:paraId="71C71171" w14:textId="6A38352D" w:rsidR="23E44236" w:rsidRPr="00296E3C" w:rsidRDefault="23E44236" w:rsidP="00B927DB">
      <w:pPr>
        <w:spacing w:line="240" w:lineRule="auto"/>
        <w:rPr>
          <w:rFonts w:cstheme="minorHAnsi"/>
          <w:sz w:val="24"/>
          <w:szCs w:val="24"/>
        </w:rPr>
      </w:pPr>
      <w:r w:rsidRPr="00296E3C">
        <w:rPr>
          <w:rFonts w:cstheme="minorHAnsi"/>
          <w:sz w:val="24"/>
          <w:szCs w:val="24"/>
        </w:rPr>
        <w:t>A1</w:t>
      </w:r>
      <w:r w:rsidR="002B020A">
        <w:rPr>
          <w:rFonts w:cstheme="minorHAnsi"/>
          <w:sz w:val="24"/>
          <w:szCs w:val="24"/>
        </w:rPr>
        <w:t>5</w:t>
      </w:r>
      <w:r w:rsidRPr="00296E3C">
        <w:rPr>
          <w:rFonts w:cstheme="minorHAnsi"/>
          <w:sz w:val="24"/>
          <w:szCs w:val="24"/>
        </w:rPr>
        <w:t>:</w:t>
      </w:r>
      <w:r w:rsidRPr="00296E3C">
        <w:rPr>
          <w:rFonts w:cstheme="minorHAnsi"/>
          <w:sz w:val="24"/>
          <w:szCs w:val="24"/>
        </w:rPr>
        <w:tab/>
        <w:t xml:space="preserve"> No, you</w:t>
      </w:r>
      <w:r w:rsidR="00331756" w:rsidRPr="00296E3C">
        <w:rPr>
          <w:rFonts w:cstheme="minorHAnsi"/>
          <w:sz w:val="24"/>
          <w:szCs w:val="24"/>
        </w:rPr>
        <w:t xml:space="preserve"> do not have</w:t>
      </w:r>
      <w:r w:rsidRPr="00296E3C">
        <w:rPr>
          <w:rFonts w:cstheme="minorHAnsi"/>
          <w:sz w:val="24"/>
          <w:szCs w:val="24"/>
        </w:rPr>
        <w:t xml:space="preserve"> admin</w:t>
      </w:r>
      <w:r w:rsidR="00331756" w:rsidRPr="00296E3C">
        <w:rPr>
          <w:rFonts w:cstheme="minorHAnsi"/>
          <w:sz w:val="24"/>
          <w:szCs w:val="24"/>
        </w:rPr>
        <w:t>istrative costs</w:t>
      </w:r>
      <w:r w:rsidRPr="00296E3C">
        <w:rPr>
          <w:rFonts w:cstheme="minorHAnsi"/>
          <w:sz w:val="24"/>
          <w:szCs w:val="24"/>
        </w:rPr>
        <w:t xml:space="preserve"> associated with this.</w:t>
      </w:r>
    </w:p>
    <w:p w14:paraId="153BEAC5" w14:textId="4E15694B" w:rsidR="23E44236" w:rsidRPr="00296E3C" w:rsidRDefault="23E44236" w:rsidP="00B927DB">
      <w:pPr>
        <w:spacing w:line="240" w:lineRule="auto"/>
        <w:rPr>
          <w:rFonts w:cstheme="minorHAnsi"/>
          <w:sz w:val="24"/>
          <w:szCs w:val="24"/>
        </w:rPr>
      </w:pPr>
      <w:r w:rsidRPr="00296E3C">
        <w:rPr>
          <w:rFonts w:cstheme="minorHAnsi"/>
          <w:sz w:val="24"/>
          <w:szCs w:val="24"/>
        </w:rPr>
        <w:t>Q1</w:t>
      </w:r>
      <w:r w:rsidR="002B020A">
        <w:rPr>
          <w:rFonts w:cstheme="minorHAnsi"/>
          <w:sz w:val="24"/>
          <w:szCs w:val="24"/>
        </w:rPr>
        <w:t>6</w:t>
      </w:r>
      <w:r w:rsidRPr="00296E3C">
        <w:rPr>
          <w:rFonts w:cstheme="minorHAnsi"/>
          <w:sz w:val="24"/>
          <w:szCs w:val="24"/>
        </w:rPr>
        <w:t>:</w:t>
      </w:r>
      <w:r w:rsidRPr="00296E3C">
        <w:rPr>
          <w:rFonts w:cstheme="minorHAnsi"/>
          <w:sz w:val="24"/>
          <w:szCs w:val="24"/>
        </w:rPr>
        <w:tab/>
        <w:t xml:space="preserve"> </w:t>
      </w:r>
      <w:r w:rsidR="00957FF6" w:rsidRPr="00296E3C">
        <w:rPr>
          <w:rFonts w:cstheme="minorHAnsi"/>
          <w:sz w:val="24"/>
          <w:szCs w:val="24"/>
        </w:rPr>
        <w:t>So,</w:t>
      </w:r>
      <w:r w:rsidRPr="00296E3C">
        <w:rPr>
          <w:rFonts w:cstheme="minorHAnsi"/>
          <w:sz w:val="24"/>
          <w:szCs w:val="24"/>
        </w:rPr>
        <w:t xml:space="preserve"> any costs that we would be including just have to be shown as a direct relation to the services provided?</w:t>
      </w:r>
    </w:p>
    <w:p w14:paraId="0FC5810A" w14:textId="7B2462F0" w:rsidR="48423064" w:rsidRPr="00296E3C" w:rsidRDefault="48423064" w:rsidP="00B927DB">
      <w:pPr>
        <w:spacing w:line="240" w:lineRule="auto"/>
        <w:rPr>
          <w:rFonts w:cstheme="minorHAnsi"/>
          <w:sz w:val="24"/>
          <w:szCs w:val="24"/>
        </w:rPr>
      </w:pPr>
      <w:r w:rsidRPr="00296E3C">
        <w:rPr>
          <w:rFonts w:cstheme="minorHAnsi"/>
          <w:sz w:val="24"/>
          <w:szCs w:val="24"/>
        </w:rPr>
        <w:t>A1</w:t>
      </w:r>
      <w:r w:rsidR="002B020A">
        <w:rPr>
          <w:rFonts w:cstheme="minorHAnsi"/>
          <w:sz w:val="24"/>
          <w:szCs w:val="24"/>
        </w:rPr>
        <w:t>6</w:t>
      </w:r>
      <w:r w:rsidRPr="00296E3C">
        <w:rPr>
          <w:rFonts w:cstheme="minorHAnsi"/>
          <w:sz w:val="24"/>
          <w:szCs w:val="24"/>
        </w:rPr>
        <w:t>:</w:t>
      </w:r>
      <w:r w:rsidRPr="00296E3C">
        <w:rPr>
          <w:rFonts w:cstheme="minorHAnsi"/>
          <w:sz w:val="24"/>
          <w:szCs w:val="24"/>
        </w:rPr>
        <w:tab/>
        <w:t xml:space="preserve"> Correct.</w:t>
      </w:r>
    </w:p>
    <w:p w14:paraId="5DDCCECF" w14:textId="77777777" w:rsidR="0013596E" w:rsidRDefault="0013596E" w:rsidP="00B927DB">
      <w:pPr>
        <w:pStyle w:val="NoSpacing"/>
        <w:rPr>
          <w:sz w:val="24"/>
          <w:szCs w:val="24"/>
        </w:rPr>
      </w:pPr>
    </w:p>
    <w:p w14:paraId="41DF9A9E" w14:textId="292FFB2E" w:rsidR="001C4BB4" w:rsidRPr="00B6628D" w:rsidRDefault="001C4BB4" w:rsidP="00B927DB">
      <w:pPr>
        <w:spacing w:line="240" w:lineRule="auto"/>
        <w:rPr>
          <w:sz w:val="24"/>
          <w:szCs w:val="24"/>
        </w:rPr>
      </w:pPr>
    </w:p>
    <w:sectPr w:rsidR="001C4BB4" w:rsidRPr="00B662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B474" w14:textId="77777777" w:rsidR="00065FF0" w:rsidRDefault="00065FF0" w:rsidP="00065FF0">
      <w:pPr>
        <w:spacing w:after="0" w:line="240" w:lineRule="auto"/>
      </w:pPr>
      <w:r>
        <w:separator/>
      </w:r>
    </w:p>
  </w:endnote>
  <w:endnote w:type="continuationSeparator" w:id="0">
    <w:p w14:paraId="504D483F" w14:textId="77777777" w:rsidR="00065FF0" w:rsidRDefault="00065FF0" w:rsidP="0006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91E" w14:textId="072E4960" w:rsidR="00065FF0" w:rsidRDefault="00065FF0" w:rsidP="00065FF0">
    <w:pPr>
      <w:pStyle w:val="Footer"/>
    </w:pPr>
    <w:r>
      <w:tab/>
    </w:r>
    <w:r>
      <w:tab/>
      <w:t>6/28/2023</w:t>
    </w:r>
  </w:p>
  <w:p w14:paraId="1340180F" w14:textId="77777777" w:rsidR="00065FF0" w:rsidRDefault="0006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1E35" w14:textId="77777777" w:rsidR="00065FF0" w:rsidRDefault="00065FF0" w:rsidP="00065FF0">
      <w:pPr>
        <w:spacing w:after="0" w:line="240" w:lineRule="auto"/>
      </w:pPr>
      <w:r>
        <w:separator/>
      </w:r>
    </w:p>
  </w:footnote>
  <w:footnote w:type="continuationSeparator" w:id="0">
    <w:p w14:paraId="21C1FB20" w14:textId="77777777" w:rsidR="00065FF0" w:rsidRDefault="00065FF0" w:rsidP="0006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FE93" w14:textId="558F5C49" w:rsidR="00065FF0" w:rsidRDefault="00065FF0" w:rsidP="00065FF0">
    <w:pPr>
      <w:pStyle w:val="Header"/>
      <w:jc w:val="center"/>
    </w:pPr>
    <w:r>
      <w:rPr>
        <w:noProof/>
      </w:rPr>
      <w:drawing>
        <wp:inline distT="0" distB="0" distL="0" distR="0" wp14:anchorId="27DF17F3" wp14:editId="056D1FAF">
          <wp:extent cx="4705350" cy="717868"/>
          <wp:effectExtent l="0" t="0" r="0" b="0"/>
          <wp:docPr id="1478097795"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97795" name="Picture 1" descr="A close-up of a logo&#10;&#10;Description automatically generated with medium confidence"/>
                  <pic:cNvPicPr/>
                </pic:nvPicPr>
                <pic:blipFill>
                  <a:blip r:embed="rId1"/>
                  <a:stretch>
                    <a:fillRect/>
                  </a:stretch>
                </pic:blipFill>
                <pic:spPr>
                  <a:xfrm>
                    <a:off x="0" y="0"/>
                    <a:ext cx="4740210" cy="723186"/>
                  </a:xfrm>
                  <a:prstGeom prst="rect">
                    <a:avLst/>
                  </a:prstGeom>
                </pic:spPr>
              </pic:pic>
            </a:graphicData>
          </a:graphic>
        </wp:inline>
      </w:drawing>
    </w:r>
  </w:p>
  <w:p w14:paraId="73C10462" w14:textId="77777777" w:rsidR="00065FF0" w:rsidRDefault="00065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8D"/>
    <w:rsid w:val="00065FF0"/>
    <w:rsid w:val="000B130C"/>
    <w:rsid w:val="00101295"/>
    <w:rsid w:val="0013596E"/>
    <w:rsid w:val="001C4BB4"/>
    <w:rsid w:val="001E5A51"/>
    <w:rsid w:val="002258EB"/>
    <w:rsid w:val="00262A2A"/>
    <w:rsid w:val="00296E3C"/>
    <w:rsid w:val="002B020A"/>
    <w:rsid w:val="003038A0"/>
    <w:rsid w:val="00331756"/>
    <w:rsid w:val="00387ED2"/>
    <w:rsid w:val="0040B3AF"/>
    <w:rsid w:val="00464EEE"/>
    <w:rsid w:val="00521D7C"/>
    <w:rsid w:val="005301E7"/>
    <w:rsid w:val="005F0754"/>
    <w:rsid w:val="00676F2D"/>
    <w:rsid w:val="006C2B8C"/>
    <w:rsid w:val="0075381A"/>
    <w:rsid w:val="007E5824"/>
    <w:rsid w:val="00854CB4"/>
    <w:rsid w:val="00875F81"/>
    <w:rsid w:val="00887DE3"/>
    <w:rsid w:val="008E1C66"/>
    <w:rsid w:val="00957FF6"/>
    <w:rsid w:val="009A1DC9"/>
    <w:rsid w:val="009C678E"/>
    <w:rsid w:val="00A1222E"/>
    <w:rsid w:val="00A52004"/>
    <w:rsid w:val="00AD523F"/>
    <w:rsid w:val="00B13CC1"/>
    <w:rsid w:val="00B233A6"/>
    <w:rsid w:val="00B6628D"/>
    <w:rsid w:val="00B927DB"/>
    <w:rsid w:val="00C74236"/>
    <w:rsid w:val="00E508B1"/>
    <w:rsid w:val="00E61D21"/>
    <w:rsid w:val="00E716DC"/>
    <w:rsid w:val="00F57ABF"/>
    <w:rsid w:val="0160E934"/>
    <w:rsid w:val="01C962B8"/>
    <w:rsid w:val="01D099A9"/>
    <w:rsid w:val="04010258"/>
    <w:rsid w:val="043FCDAF"/>
    <w:rsid w:val="04E37A67"/>
    <w:rsid w:val="057DD8D3"/>
    <w:rsid w:val="05B3FD63"/>
    <w:rsid w:val="063F0E9E"/>
    <w:rsid w:val="0683AB7E"/>
    <w:rsid w:val="06987325"/>
    <w:rsid w:val="06AE52CF"/>
    <w:rsid w:val="079B8349"/>
    <w:rsid w:val="085B20FA"/>
    <w:rsid w:val="09CA42C4"/>
    <w:rsid w:val="0ADD91C4"/>
    <w:rsid w:val="0B127FC1"/>
    <w:rsid w:val="0C467EDE"/>
    <w:rsid w:val="0D1DCE59"/>
    <w:rsid w:val="0DE98EC8"/>
    <w:rsid w:val="0E09C069"/>
    <w:rsid w:val="105105BA"/>
    <w:rsid w:val="11A17FFF"/>
    <w:rsid w:val="11BFEC0A"/>
    <w:rsid w:val="11DB25CC"/>
    <w:rsid w:val="122E8993"/>
    <w:rsid w:val="129C9805"/>
    <w:rsid w:val="12A0F8BB"/>
    <w:rsid w:val="138F9732"/>
    <w:rsid w:val="13F82C3C"/>
    <w:rsid w:val="140328EF"/>
    <w:rsid w:val="143CC91C"/>
    <w:rsid w:val="14AC4F2C"/>
    <w:rsid w:val="1593FC9D"/>
    <w:rsid w:val="15A67A56"/>
    <w:rsid w:val="162B961F"/>
    <w:rsid w:val="16A1BCCE"/>
    <w:rsid w:val="1748F55B"/>
    <w:rsid w:val="176C66C7"/>
    <w:rsid w:val="183D8D2F"/>
    <w:rsid w:val="186C9DD5"/>
    <w:rsid w:val="18CB9D5F"/>
    <w:rsid w:val="18D38AE5"/>
    <w:rsid w:val="19615B0F"/>
    <w:rsid w:val="1994C0B0"/>
    <w:rsid w:val="1C2469B8"/>
    <w:rsid w:val="1C5CA2A8"/>
    <w:rsid w:val="1C6BEFD9"/>
    <w:rsid w:val="1CA17B27"/>
    <w:rsid w:val="1D95EDF8"/>
    <w:rsid w:val="1DDEAFAF"/>
    <w:rsid w:val="1DE3AB62"/>
    <w:rsid w:val="1F422485"/>
    <w:rsid w:val="1F51F86B"/>
    <w:rsid w:val="20489F14"/>
    <w:rsid w:val="20D6AF44"/>
    <w:rsid w:val="22B2BBCF"/>
    <w:rsid w:val="22BAA955"/>
    <w:rsid w:val="23E44236"/>
    <w:rsid w:val="24163D8C"/>
    <w:rsid w:val="25A04CA9"/>
    <w:rsid w:val="25F6AACD"/>
    <w:rsid w:val="26D7AE14"/>
    <w:rsid w:val="2856AFEE"/>
    <w:rsid w:val="285E9D74"/>
    <w:rsid w:val="285EF086"/>
    <w:rsid w:val="29DD71A2"/>
    <w:rsid w:val="2C0F514D"/>
    <w:rsid w:val="2C1961EB"/>
    <w:rsid w:val="2C214F71"/>
    <w:rsid w:val="2C2E66FB"/>
    <w:rsid w:val="2C72C672"/>
    <w:rsid w:val="2D9A6181"/>
    <w:rsid w:val="2DF56E76"/>
    <w:rsid w:val="2E01BCB2"/>
    <w:rsid w:val="2EB60FEE"/>
    <w:rsid w:val="2EBD18AA"/>
    <w:rsid w:val="2F58F033"/>
    <w:rsid w:val="2F913ED7"/>
    <w:rsid w:val="3134FCBE"/>
    <w:rsid w:val="349F7CEC"/>
    <w:rsid w:val="3523F81F"/>
    <w:rsid w:val="35719B4A"/>
    <w:rsid w:val="36086DE1"/>
    <w:rsid w:val="36A2CC4D"/>
    <w:rsid w:val="378F769B"/>
    <w:rsid w:val="3938211D"/>
    <w:rsid w:val="39803662"/>
    <w:rsid w:val="39DA6D0F"/>
    <w:rsid w:val="39F76942"/>
    <w:rsid w:val="3A2BE410"/>
    <w:rsid w:val="3AEB2C35"/>
    <w:rsid w:val="3B8D45C2"/>
    <w:rsid w:val="3C5492FB"/>
    <w:rsid w:val="3DB54031"/>
    <w:rsid w:val="3F6F13FD"/>
    <w:rsid w:val="3FD9EFC9"/>
    <w:rsid w:val="4049AE93"/>
    <w:rsid w:val="42027B27"/>
    <w:rsid w:val="4204AAAA"/>
    <w:rsid w:val="4225BB1E"/>
    <w:rsid w:val="429D0263"/>
    <w:rsid w:val="42DD15BD"/>
    <w:rsid w:val="4452041A"/>
    <w:rsid w:val="449BF43F"/>
    <w:rsid w:val="45D7E108"/>
    <w:rsid w:val="46D50C82"/>
    <w:rsid w:val="48423064"/>
    <w:rsid w:val="4894FCA2"/>
    <w:rsid w:val="498B421F"/>
    <w:rsid w:val="49F090D9"/>
    <w:rsid w:val="4ACB4914"/>
    <w:rsid w:val="4AD0D4B7"/>
    <w:rsid w:val="4B4CBA82"/>
    <w:rsid w:val="4BE866A8"/>
    <w:rsid w:val="4C315492"/>
    <w:rsid w:val="4EE673EF"/>
    <w:rsid w:val="5064D13B"/>
    <w:rsid w:val="50A46F3D"/>
    <w:rsid w:val="5110F7C8"/>
    <w:rsid w:val="51362780"/>
    <w:rsid w:val="51576926"/>
    <w:rsid w:val="51A517CC"/>
    <w:rsid w:val="523BDEE8"/>
    <w:rsid w:val="53933A00"/>
    <w:rsid w:val="5397731F"/>
    <w:rsid w:val="53D5667F"/>
    <w:rsid w:val="53D7AF49"/>
    <w:rsid w:val="548F09E8"/>
    <w:rsid w:val="54D2E13D"/>
    <w:rsid w:val="55334380"/>
    <w:rsid w:val="570F500B"/>
    <w:rsid w:val="59627B0B"/>
    <w:rsid w:val="5A2B9E5C"/>
    <w:rsid w:val="5B3DA7AF"/>
    <w:rsid w:val="5BD9B04B"/>
    <w:rsid w:val="5C850D20"/>
    <w:rsid w:val="5CBD5BC4"/>
    <w:rsid w:val="5E20DD81"/>
    <w:rsid w:val="5EF108C6"/>
    <w:rsid w:val="5F1A61F0"/>
    <w:rsid w:val="5F5CF8C2"/>
    <w:rsid w:val="5FD9AA15"/>
    <w:rsid w:val="602E4F07"/>
    <w:rsid w:val="60D70E15"/>
    <w:rsid w:val="62DD7BE8"/>
    <w:rsid w:val="64050DCA"/>
    <w:rsid w:val="64AD1B38"/>
    <w:rsid w:val="66FB6777"/>
    <w:rsid w:val="67E0DBEF"/>
    <w:rsid w:val="6807FBF1"/>
    <w:rsid w:val="69639028"/>
    <w:rsid w:val="6A767962"/>
    <w:rsid w:val="6B001CBF"/>
    <w:rsid w:val="6B16F454"/>
    <w:rsid w:val="6B1C5CBC"/>
    <w:rsid w:val="6C101FAF"/>
    <w:rsid w:val="6C67D2B1"/>
    <w:rsid w:val="6C9B30EA"/>
    <w:rsid w:val="6D92C7B3"/>
    <w:rsid w:val="6F23AB99"/>
    <w:rsid w:val="6FCAE426"/>
    <w:rsid w:val="718B9E40"/>
    <w:rsid w:val="72D16965"/>
    <w:rsid w:val="738E7697"/>
    <w:rsid w:val="7492E1C8"/>
    <w:rsid w:val="758D0CF2"/>
    <w:rsid w:val="782F5A92"/>
    <w:rsid w:val="7B4DD2F7"/>
    <w:rsid w:val="7B55C07D"/>
    <w:rsid w:val="7CDCC937"/>
    <w:rsid w:val="7D0ECC73"/>
    <w:rsid w:val="7F0E974E"/>
    <w:rsid w:val="7F27B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A2A4"/>
  <w15:docId w15:val="{7CE9FA37-8A23-426E-817F-85C6DF3C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8B1"/>
    <w:pPr>
      <w:spacing w:after="0" w:line="240" w:lineRule="auto"/>
    </w:pPr>
  </w:style>
  <w:style w:type="paragraph" w:styleId="Header">
    <w:name w:val="header"/>
    <w:basedOn w:val="Normal"/>
    <w:link w:val="HeaderChar"/>
    <w:uiPriority w:val="99"/>
    <w:unhideWhenUsed/>
    <w:rsid w:val="0006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0"/>
  </w:style>
  <w:style w:type="paragraph" w:styleId="Footer">
    <w:name w:val="footer"/>
    <w:basedOn w:val="Normal"/>
    <w:link w:val="FooterChar"/>
    <w:uiPriority w:val="99"/>
    <w:unhideWhenUsed/>
    <w:rsid w:val="0006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0"/>
  </w:style>
  <w:style w:type="character" w:styleId="Hyperlink">
    <w:name w:val="Hyperlink"/>
    <w:basedOn w:val="DefaultParagraphFont"/>
    <w:uiPriority w:val="99"/>
    <w:unhideWhenUsed/>
    <w:rsid w:val="00331756"/>
    <w:rPr>
      <w:color w:val="0563C1" w:themeColor="hyperlink"/>
      <w:u w:val="single"/>
    </w:rPr>
  </w:style>
  <w:style w:type="character" w:styleId="UnresolvedMention">
    <w:name w:val="Unresolved Mention"/>
    <w:basedOn w:val="DefaultParagraphFont"/>
    <w:uiPriority w:val="99"/>
    <w:semiHidden/>
    <w:unhideWhenUsed/>
    <w:rsid w:val="0033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suncoastpartnershi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623</Words>
  <Characters>4872</Characters>
  <Application>Microsoft Office Word</Application>
  <DocSecurity>0</DocSecurity>
  <Lines>696</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Wilson</dc:creator>
  <cp:keywords/>
  <dc:description/>
  <cp:lastModifiedBy>Taylor Neighbors</cp:lastModifiedBy>
  <cp:revision>30</cp:revision>
  <cp:lastPrinted>2023-06-29T14:13:00Z</cp:lastPrinted>
  <dcterms:created xsi:type="dcterms:W3CDTF">2023-06-30T20:31:00Z</dcterms:created>
  <dcterms:modified xsi:type="dcterms:W3CDTF">2023-06-30T21:09:00Z</dcterms:modified>
</cp:coreProperties>
</file>